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B4A0" w14:textId="77777777" w:rsidR="00795505" w:rsidRPr="008E69A0" w:rsidRDefault="00346852" w:rsidP="0079550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REPORT ON 2025</w:t>
      </w:r>
      <w:r w:rsidR="00795505">
        <w:rPr>
          <w:rFonts w:ascii="Century Gothic" w:hAnsi="Century Gothic"/>
          <w:b/>
          <w:sz w:val="24"/>
          <w:szCs w:val="24"/>
          <w:u w:val="single"/>
        </w:rPr>
        <w:t xml:space="preserve"> ANNUAL MANDATORY HEALTH</w:t>
      </w:r>
      <w:r w:rsidR="00795505" w:rsidRPr="00F74A50">
        <w:rPr>
          <w:rFonts w:ascii="Century Gothic" w:hAnsi="Century Gothic"/>
          <w:b/>
          <w:sz w:val="24"/>
          <w:szCs w:val="24"/>
          <w:u w:val="single"/>
        </w:rPr>
        <w:t xml:space="preserve"> SCREENING AND CERTIFICATION OF FOOD/DRINK VENDORS AND HANDLERS IN AWUTU SENYA EAST MUNICIPALITY</w:t>
      </w:r>
    </w:p>
    <w:p w14:paraId="19F60E9B" w14:textId="77777777" w:rsidR="00795505" w:rsidRDefault="00795505" w:rsidP="0079550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D42549">
        <w:rPr>
          <w:rFonts w:ascii="Century Gothic" w:hAnsi="Century Gothic"/>
          <w:b/>
          <w:sz w:val="24"/>
          <w:szCs w:val="24"/>
        </w:rPr>
        <w:t>1.0.</w:t>
      </w:r>
      <w:r w:rsidRPr="00D42549">
        <w:rPr>
          <w:rFonts w:ascii="Century Gothic" w:hAnsi="Century Gothic"/>
          <w:b/>
          <w:sz w:val="24"/>
          <w:szCs w:val="24"/>
          <w:u w:val="single"/>
        </w:rPr>
        <w:t xml:space="preserve"> INTRODUCTION </w:t>
      </w:r>
    </w:p>
    <w:p w14:paraId="0F9B17CB" w14:textId="77777777" w:rsidR="00795505" w:rsidRDefault="00795505" w:rsidP="00795505">
      <w:pPr>
        <w:jc w:val="both"/>
        <w:rPr>
          <w:rFonts w:ascii="Century Gothic" w:hAnsi="Century Gothic"/>
          <w:sz w:val="24"/>
          <w:szCs w:val="24"/>
        </w:rPr>
      </w:pPr>
      <w:r w:rsidRPr="00D42549">
        <w:rPr>
          <w:rFonts w:ascii="Century Gothic" w:hAnsi="Century Gothic"/>
          <w:sz w:val="24"/>
          <w:szCs w:val="24"/>
        </w:rPr>
        <w:t>Public Health Researchers have attributed the alarming rate at which foo</w:t>
      </w:r>
      <w:r>
        <w:rPr>
          <w:rFonts w:ascii="Century Gothic" w:hAnsi="Century Gothic"/>
          <w:sz w:val="24"/>
          <w:szCs w:val="24"/>
        </w:rPr>
        <w:t>d/drink borne infection cases ar</w:t>
      </w:r>
      <w:r w:rsidRPr="00D42549">
        <w:rPr>
          <w:rFonts w:ascii="Century Gothic" w:hAnsi="Century Gothic"/>
          <w:sz w:val="24"/>
          <w:szCs w:val="24"/>
        </w:rPr>
        <w:t>e increasing partly due to the consumption of ready to eat food/drink from outside the home environment. Some Public Health Practitioners are of the view that the food/drink preparation and vending sites are two key areas</w:t>
      </w:r>
      <w:r>
        <w:rPr>
          <w:rFonts w:ascii="Century Gothic" w:hAnsi="Century Gothic"/>
          <w:sz w:val="24"/>
          <w:szCs w:val="24"/>
        </w:rPr>
        <w:t xml:space="preserve"> that must be</w:t>
      </w:r>
      <w:r w:rsidRPr="00D42549">
        <w:rPr>
          <w:rFonts w:ascii="Century Gothic" w:hAnsi="Century Gothic"/>
          <w:sz w:val="24"/>
          <w:szCs w:val="24"/>
        </w:rPr>
        <w:t xml:space="preserve"> concentrated on during activities and program</w:t>
      </w:r>
      <w:r>
        <w:rPr>
          <w:rFonts w:ascii="Century Gothic" w:hAnsi="Century Gothic"/>
          <w:sz w:val="24"/>
          <w:szCs w:val="24"/>
        </w:rPr>
        <w:t>s</w:t>
      </w:r>
      <w:r w:rsidRPr="00D42549">
        <w:rPr>
          <w:rFonts w:ascii="Century Gothic" w:hAnsi="Century Gothic"/>
          <w:sz w:val="24"/>
          <w:szCs w:val="24"/>
        </w:rPr>
        <w:t xml:space="preserve"> of food safety</w:t>
      </w:r>
      <w:r>
        <w:rPr>
          <w:rFonts w:ascii="Century Gothic" w:hAnsi="Century Gothic"/>
          <w:sz w:val="24"/>
          <w:szCs w:val="24"/>
        </w:rPr>
        <w:t>,</w:t>
      </w:r>
      <w:r w:rsidRPr="00D42549">
        <w:rPr>
          <w:rFonts w:ascii="Century Gothic" w:hAnsi="Century Gothic"/>
          <w:sz w:val="24"/>
          <w:szCs w:val="24"/>
        </w:rPr>
        <w:t xml:space="preserve"> others are also of the view that the vendor’s health status must also be assessed since the health of the Ha</w:t>
      </w:r>
      <w:r>
        <w:rPr>
          <w:rFonts w:ascii="Century Gothic" w:hAnsi="Century Gothic"/>
          <w:sz w:val="24"/>
          <w:szCs w:val="24"/>
        </w:rPr>
        <w:t xml:space="preserve">ndlers can also contribute to the </w:t>
      </w:r>
      <w:r w:rsidRPr="00D42549">
        <w:rPr>
          <w:rFonts w:ascii="Century Gothic" w:hAnsi="Century Gothic"/>
          <w:sz w:val="24"/>
          <w:szCs w:val="24"/>
        </w:rPr>
        <w:t xml:space="preserve">wholesomeness of the food/drink. </w:t>
      </w:r>
    </w:p>
    <w:p w14:paraId="4BEC8529" w14:textId="77777777" w:rsidR="00795505" w:rsidRPr="00D42549" w:rsidRDefault="00795505" w:rsidP="00795505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D42549">
        <w:rPr>
          <w:rFonts w:ascii="Century Gothic" w:hAnsi="Century Gothic"/>
          <w:sz w:val="24"/>
          <w:szCs w:val="24"/>
        </w:rPr>
        <w:t>Since Environmental Healt</w:t>
      </w:r>
      <w:r>
        <w:rPr>
          <w:rFonts w:ascii="Century Gothic" w:hAnsi="Century Gothic"/>
          <w:sz w:val="24"/>
          <w:szCs w:val="24"/>
        </w:rPr>
        <w:t>h Officers are mandated by the Local Governance</w:t>
      </w:r>
      <w:r w:rsidRPr="00D42549">
        <w:rPr>
          <w:rFonts w:ascii="Century Gothic" w:hAnsi="Century Gothic"/>
          <w:sz w:val="24"/>
          <w:szCs w:val="24"/>
        </w:rPr>
        <w:t xml:space="preserve"> Act </w:t>
      </w:r>
      <w:r>
        <w:rPr>
          <w:rFonts w:ascii="Century Gothic" w:hAnsi="Century Gothic"/>
          <w:sz w:val="24"/>
          <w:szCs w:val="24"/>
        </w:rPr>
        <w:t>936 of 2016</w:t>
      </w:r>
      <w:r w:rsidRPr="00D42549">
        <w:rPr>
          <w:rFonts w:ascii="Century Gothic" w:hAnsi="Century Gothic"/>
          <w:sz w:val="24"/>
          <w:szCs w:val="24"/>
        </w:rPr>
        <w:t xml:space="preserve"> which </w:t>
      </w:r>
      <w:r>
        <w:rPr>
          <w:rFonts w:ascii="Century Gothic" w:hAnsi="Century Gothic"/>
          <w:sz w:val="24"/>
          <w:szCs w:val="24"/>
        </w:rPr>
        <w:t>states any person who discharges</w:t>
      </w:r>
      <w:r w:rsidRPr="00D42549">
        <w:rPr>
          <w:rFonts w:ascii="Century Gothic" w:hAnsi="Century Gothic"/>
          <w:sz w:val="24"/>
          <w:szCs w:val="24"/>
        </w:rPr>
        <w:t xml:space="preserve"> the duties of a Medical Officer </w:t>
      </w:r>
      <w:r>
        <w:rPr>
          <w:rFonts w:ascii="Century Gothic" w:hAnsi="Century Gothic"/>
          <w:sz w:val="24"/>
          <w:szCs w:val="24"/>
        </w:rPr>
        <w:t xml:space="preserve">or </w:t>
      </w:r>
      <w:r w:rsidRPr="00D42549">
        <w:rPr>
          <w:rFonts w:ascii="Century Gothic" w:hAnsi="Century Gothic"/>
          <w:sz w:val="24"/>
          <w:szCs w:val="24"/>
        </w:rPr>
        <w:t>Sanitary Inspector</w:t>
      </w:r>
      <w:r>
        <w:rPr>
          <w:rFonts w:ascii="Century Gothic" w:hAnsi="Century Gothic"/>
          <w:sz w:val="24"/>
          <w:szCs w:val="24"/>
        </w:rPr>
        <w:t xml:space="preserve"> or</w:t>
      </w:r>
      <w:r w:rsidRPr="00D42549">
        <w:rPr>
          <w:rFonts w:ascii="Century Gothic" w:hAnsi="Century Gothic"/>
          <w:sz w:val="24"/>
          <w:szCs w:val="24"/>
        </w:rPr>
        <w:t xml:space="preserve"> the </w:t>
      </w:r>
      <w:r>
        <w:rPr>
          <w:rFonts w:ascii="Century Gothic" w:hAnsi="Century Gothic"/>
          <w:sz w:val="24"/>
          <w:szCs w:val="24"/>
        </w:rPr>
        <w:t>Environmental Health Officer</w:t>
      </w:r>
      <w:r w:rsidRPr="00D4254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under the Infectious Disease O</w:t>
      </w:r>
      <w:r w:rsidRPr="00D42549">
        <w:rPr>
          <w:rFonts w:ascii="Century Gothic" w:hAnsi="Century Gothic"/>
          <w:sz w:val="24"/>
          <w:szCs w:val="24"/>
        </w:rPr>
        <w:t xml:space="preserve">rdinance </w:t>
      </w:r>
      <w:r w:rsidRPr="007A31B0">
        <w:rPr>
          <w:rFonts w:ascii="Century Gothic" w:hAnsi="Century Gothic"/>
          <w:b/>
          <w:sz w:val="24"/>
          <w:szCs w:val="24"/>
        </w:rPr>
        <w:t>(CAP78)</w:t>
      </w:r>
      <w:r w:rsidRPr="00D42549">
        <w:rPr>
          <w:rFonts w:ascii="Century Gothic" w:hAnsi="Century Gothic"/>
          <w:sz w:val="24"/>
          <w:szCs w:val="24"/>
        </w:rPr>
        <w:t xml:space="preserve"> for any area sh</w:t>
      </w:r>
      <w:r>
        <w:rPr>
          <w:rFonts w:ascii="Century Gothic" w:hAnsi="Century Gothic"/>
          <w:sz w:val="24"/>
          <w:szCs w:val="24"/>
        </w:rPr>
        <w:t>all be an officer of the A</w:t>
      </w:r>
      <w:r w:rsidRPr="00D42549">
        <w:rPr>
          <w:rFonts w:ascii="Century Gothic" w:hAnsi="Century Gothic"/>
          <w:sz w:val="24"/>
          <w:szCs w:val="24"/>
        </w:rPr>
        <w:t>ssembly of the area for the purpose of giving effect to</w:t>
      </w:r>
      <w:r>
        <w:rPr>
          <w:rFonts w:ascii="Century Gothic" w:hAnsi="Century Gothic"/>
          <w:sz w:val="24"/>
          <w:szCs w:val="24"/>
        </w:rPr>
        <w:t xml:space="preserve"> an</w:t>
      </w:r>
      <w:r w:rsidRPr="00D42549">
        <w:rPr>
          <w:rFonts w:ascii="Century Gothic" w:hAnsi="Century Gothic"/>
          <w:sz w:val="24"/>
          <w:szCs w:val="24"/>
        </w:rPr>
        <w:t xml:space="preserve"> enforcing by</w:t>
      </w:r>
      <w:r>
        <w:rPr>
          <w:rFonts w:ascii="Century Gothic" w:hAnsi="Century Gothic"/>
          <w:sz w:val="24"/>
          <w:szCs w:val="24"/>
        </w:rPr>
        <w:t>e-</w:t>
      </w:r>
      <w:r w:rsidRPr="00D42549">
        <w:rPr>
          <w:rFonts w:ascii="Century Gothic" w:hAnsi="Century Gothic"/>
          <w:sz w:val="24"/>
          <w:szCs w:val="24"/>
        </w:rPr>
        <w:t>law</w:t>
      </w:r>
      <w:r>
        <w:rPr>
          <w:rFonts w:ascii="Century Gothic" w:hAnsi="Century Gothic"/>
          <w:sz w:val="24"/>
          <w:szCs w:val="24"/>
        </w:rPr>
        <w:t xml:space="preserve">s </w:t>
      </w:r>
      <w:r w:rsidRPr="00D42549">
        <w:rPr>
          <w:rFonts w:ascii="Century Gothic" w:hAnsi="Century Gothic"/>
          <w:sz w:val="24"/>
          <w:szCs w:val="24"/>
        </w:rPr>
        <w:t>relating to</w:t>
      </w:r>
      <w:r>
        <w:rPr>
          <w:rFonts w:ascii="Century Gothic" w:hAnsi="Century Gothic"/>
          <w:sz w:val="24"/>
          <w:szCs w:val="24"/>
        </w:rPr>
        <w:t xml:space="preserve">  public health made by the District A</w:t>
      </w:r>
      <w:r w:rsidRPr="00D42549">
        <w:rPr>
          <w:rFonts w:ascii="Century Gothic" w:hAnsi="Century Gothic"/>
          <w:sz w:val="24"/>
          <w:szCs w:val="24"/>
        </w:rPr>
        <w:t>ssembly</w:t>
      </w:r>
      <w:r>
        <w:rPr>
          <w:rFonts w:ascii="Century Gothic" w:hAnsi="Century Gothic"/>
          <w:sz w:val="24"/>
          <w:szCs w:val="24"/>
        </w:rPr>
        <w:t xml:space="preserve">, the Unit has undertaken the above captioned exercise and </w:t>
      </w:r>
      <w:r w:rsidRPr="00D42549">
        <w:rPr>
          <w:rFonts w:ascii="Century Gothic" w:hAnsi="Century Gothic"/>
          <w:sz w:val="24"/>
          <w:szCs w:val="24"/>
        </w:rPr>
        <w:t xml:space="preserve"> submit this report for further action.</w:t>
      </w:r>
    </w:p>
    <w:p w14:paraId="4BBD5B7F" w14:textId="77777777" w:rsidR="00795505" w:rsidRPr="00BD4F94" w:rsidRDefault="00795505" w:rsidP="00795505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BD4F94">
        <w:rPr>
          <w:rFonts w:ascii="Century Gothic" w:hAnsi="Century Gothic"/>
          <w:b/>
          <w:sz w:val="24"/>
          <w:szCs w:val="24"/>
        </w:rPr>
        <w:t xml:space="preserve">2.0. </w:t>
      </w:r>
      <w:r w:rsidRPr="00BD4F94">
        <w:rPr>
          <w:rFonts w:ascii="Century Gothic" w:hAnsi="Century Gothic"/>
          <w:b/>
          <w:sz w:val="24"/>
          <w:szCs w:val="24"/>
          <w:u w:val="single"/>
        </w:rPr>
        <w:t>TARGETED GROUPS</w:t>
      </w:r>
    </w:p>
    <w:p w14:paraId="3A6BFCAA" w14:textId="77777777" w:rsidR="00795505" w:rsidRPr="001A4E12" w:rsidRDefault="00795505" w:rsidP="00795505">
      <w:p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>The unit targeted an estimate</w:t>
      </w:r>
      <w:r>
        <w:rPr>
          <w:rFonts w:ascii="Century Gothic" w:hAnsi="Century Gothic"/>
          <w:sz w:val="24"/>
          <w:szCs w:val="24"/>
        </w:rPr>
        <w:t>d four thousand (40</w:t>
      </w:r>
      <w:r w:rsidRPr="001A4E12">
        <w:rPr>
          <w:rFonts w:ascii="Century Gothic" w:hAnsi="Century Gothic"/>
          <w:sz w:val="24"/>
          <w:szCs w:val="24"/>
        </w:rPr>
        <w:t>00) food /drink vendors and handlers across the Municipality</w:t>
      </w:r>
    </w:p>
    <w:p w14:paraId="5BC8E451" w14:textId="77777777" w:rsidR="00795505" w:rsidRPr="001A4E12" w:rsidRDefault="00795505" w:rsidP="00795505">
      <w:p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 xml:space="preserve"> These were made up of</w:t>
      </w:r>
    </w:p>
    <w:p w14:paraId="44EBDA1B" w14:textId="77777777" w:rsidR="00795505" w:rsidRPr="001A4E12" w:rsidRDefault="00795505" w:rsidP="0079550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>Kitchen staff of institutions</w:t>
      </w:r>
    </w:p>
    <w:p w14:paraId="271B201E" w14:textId="77777777" w:rsidR="00795505" w:rsidRPr="001A4E12" w:rsidRDefault="00795505" w:rsidP="0079550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>Public and private basic schools JHS, SHS and tertiary schools</w:t>
      </w:r>
    </w:p>
    <w:p w14:paraId="56ABDE5D" w14:textId="77777777" w:rsidR="00795505" w:rsidRPr="001A4E12" w:rsidRDefault="00795505" w:rsidP="0079550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 xml:space="preserve"> Hotels,  guest house food drink vendors and handlers</w:t>
      </w:r>
    </w:p>
    <w:p w14:paraId="1A7E69DB" w14:textId="77777777" w:rsidR="00795505" w:rsidRPr="001A4E12" w:rsidRDefault="00795505" w:rsidP="0079550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 xml:space="preserve"> Eating and drinking bar food drink handlers</w:t>
      </w:r>
    </w:p>
    <w:p w14:paraId="7EAFC8C0" w14:textId="77777777" w:rsidR="00795505" w:rsidRPr="001A4E12" w:rsidRDefault="00795505" w:rsidP="0079550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>Restaurant food/drink handlers</w:t>
      </w:r>
    </w:p>
    <w:p w14:paraId="38B577EB" w14:textId="77777777" w:rsidR="00795505" w:rsidRPr="001A4E12" w:rsidRDefault="00795505" w:rsidP="0079550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 xml:space="preserve"> General (street) food/drink vendors and handlers</w:t>
      </w:r>
    </w:p>
    <w:p w14:paraId="24C64A1D" w14:textId="77777777" w:rsidR="00795505" w:rsidRPr="001A4E12" w:rsidRDefault="00795505" w:rsidP="0079550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 xml:space="preserve"> Caterers and staff of Ghana school feeding Programme</w:t>
      </w:r>
    </w:p>
    <w:p w14:paraId="661608E8" w14:textId="77777777" w:rsidR="00795505" w:rsidRPr="001A4E12" w:rsidRDefault="00795505" w:rsidP="00795505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A4E12">
        <w:rPr>
          <w:rFonts w:ascii="Century Gothic" w:hAnsi="Century Gothic"/>
          <w:sz w:val="24"/>
          <w:szCs w:val="24"/>
        </w:rPr>
        <w:t xml:space="preserve">Food and drink processing factory etc. </w:t>
      </w:r>
    </w:p>
    <w:p w14:paraId="7660AC55" w14:textId="77777777" w:rsidR="00795505" w:rsidRPr="00D77761" w:rsidRDefault="00795505" w:rsidP="0079550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D77761">
        <w:rPr>
          <w:rFonts w:ascii="Century Gothic" w:hAnsi="Century Gothic"/>
          <w:sz w:val="24"/>
          <w:szCs w:val="24"/>
        </w:rPr>
        <w:t xml:space="preserve"> Kitchen staff of institutions</w:t>
      </w:r>
    </w:p>
    <w:p w14:paraId="75C022F9" w14:textId="77777777" w:rsidR="00795505" w:rsidRPr="00D77761" w:rsidRDefault="00795505" w:rsidP="0079550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D77761">
        <w:rPr>
          <w:rFonts w:ascii="Century Gothic" w:hAnsi="Century Gothic"/>
          <w:sz w:val="24"/>
          <w:szCs w:val="24"/>
        </w:rPr>
        <w:t xml:space="preserve"> Public and private basic schools GHS SHS and tertiary schools</w:t>
      </w:r>
    </w:p>
    <w:p w14:paraId="670AB273" w14:textId="77777777" w:rsidR="00795505" w:rsidRPr="00D77761" w:rsidRDefault="00795505" w:rsidP="0079550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D77761">
        <w:rPr>
          <w:rFonts w:ascii="Century Gothic" w:hAnsi="Century Gothic"/>
          <w:sz w:val="24"/>
          <w:szCs w:val="24"/>
        </w:rPr>
        <w:t xml:space="preserve"> Hotel guest house food drink vendors and handlers</w:t>
      </w:r>
    </w:p>
    <w:p w14:paraId="206CD9B2" w14:textId="77777777" w:rsidR="00795505" w:rsidRPr="00D77761" w:rsidRDefault="00795505" w:rsidP="0079550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D77761">
        <w:rPr>
          <w:rFonts w:ascii="Century Gothic" w:hAnsi="Century Gothic"/>
          <w:sz w:val="24"/>
          <w:szCs w:val="24"/>
        </w:rPr>
        <w:t xml:space="preserve"> Eating and drinking bar food drink handlers</w:t>
      </w:r>
    </w:p>
    <w:p w14:paraId="0AE83512" w14:textId="77777777" w:rsidR="00795505" w:rsidRPr="00D77761" w:rsidRDefault="00795505" w:rsidP="0079550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D77761">
        <w:rPr>
          <w:rFonts w:ascii="Century Gothic" w:hAnsi="Century Gothic"/>
          <w:sz w:val="24"/>
          <w:szCs w:val="24"/>
        </w:rPr>
        <w:lastRenderedPageBreak/>
        <w:t>General (street) food/drink vendors and handlers</w:t>
      </w:r>
    </w:p>
    <w:p w14:paraId="094897E2" w14:textId="77777777" w:rsidR="00795505" w:rsidRPr="00D77761" w:rsidRDefault="00795505" w:rsidP="0079550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D77761">
        <w:rPr>
          <w:rFonts w:ascii="Century Gothic" w:hAnsi="Century Gothic"/>
          <w:sz w:val="24"/>
          <w:szCs w:val="24"/>
        </w:rPr>
        <w:t xml:space="preserve"> Caterers and st</w:t>
      </w:r>
      <w:r>
        <w:rPr>
          <w:rFonts w:ascii="Century Gothic" w:hAnsi="Century Gothic"/>
          <w:sz w:val="24"/>
          <w:szCs w:val="24"/>
        </w:rPr>
        <w:t>aff of Ghana School F</w:t>
      </w:r>
      <w:r w:rsidRPr="00D77761">
        <w:rPr>
          <w:rFonts w:ascii="Century Gothic" w:hAnsi="Century Gothic"/>
          <w:sz w:val="24"/>
          <w:szCs w:val="24"/>
        </w:rPr>
        <w:t>eeding Programmes</w:t>
      </w:r>
    </w:p>
    <w:p w14:paraId="40F77040" w14:textId="77777777" w:rsidR="00795505" w:rsidRDefault="00795505" w:rsidP="00795505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D77761">
        <w:rPr>
          <w:rFonts w:ascii="Century Gothic" w:hAnsi="Century Gothic"/>
          <w:sz w:val="24"/>
          <w:szCs w:val="24"/>
        </w:rPr>
        <w:t xml:space="preserve"> F</w:t>
      </w:r>
      <w:r>
        <w:rPr>
          <w:rFonts w:ascii="Century Gothic" w:hAnsi="Century Gothic"/>
          <w:sz w:val="24"/>
          <w:szCs w:val="24"/>
        </w:rPr>
        <w:t>ood and drink processing factories</w:t>
      </w:r>
      <w:r w:rsidRPr="00D77761">
        <w:rPr>
          <w:rFonts w:ascii="Century Gothic" w:hAnsi="Century Gothic"/>
          <w:sz w:val="24"/>
          <w:szCs w:val="24"/>
        </w:rPr>
        <w:t xml:space="preserve"> etc. </w:t>
      </w:r>
    </w:p>
    <w:p w14:paraId="6F9A1519" w14:textId="77777777" w:rsidR="00795505" w:rsidRPr="00D77761" w:rsidRDefault="00795505" w:rsidP="00795505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14:paraId="052855B9" w14:textId="77777777" w:rsidR="00795505" w:rsidRPr="00BD4F94" w:rsidRDefault="00795505" w:rsidP="00795505">
      <w:pPr>
        <w:spacing w:after="0"/>
        <w:rPr>
          <w:rFonts w:ascii="Century Gothic" w:hAnsi="Century Gothic"/>
          <w:b/>
          <w:sz w:val="24"/>
          <w:szCs w:val="24"/>
        </w:rPr>
      </w:pPr>
      <w:r w:rsidRPr="00D77761">
        <w:rPr>
          <w:rFonts w:ascii="Century Gothic" w:hAnsi="Century Gothic"/>
          <w:b/>
          <w:sz w:val="24"/>
          <w:szCs w:val="24"/>
        </w:rPr>
        <w:t>3</w:t>
      </w:r>
      <w:r w:rsidRPr="00BD4F94">
        <w:rPr>
          <w:rFonts w:ascii="Century Gothic" w:hAnsi="Century Gothic"/>
          <w:b/>
          <w:sz w:val="24"/>
          <w:szCs w:val="24"/>
        </w:rPr>
        <w:t xml:space="preserve">.0. </w:t>
      </w:r>
      <w:r w:rsidRPr="00BD4F94">
        <w:rPr>
          <w:rFonts w:ascii="Century Gothic" w:hAnsi="Century Gothic"/>
          <w:b/>
          <w:sz w:val="24"/>
          <w:szCs w:val="24"/>
          <w:u w:val="single"/>
        </w:rPr>
        <w:t>ORGANIZERS OF THE PROGRAMME</w:t>
      </w:r>
    </w:p>
    <w:p w14:paraId="776D5493" w14:textId="77777777" w:rsidR="00795505" w:rsidRPr="00D42549" w:rsidRDefault="00795505" w:rsidP="00795505">
      <w:pPr>
        <w:spacing w:after="0"/>
        <w:rPr>
          <w:rFonts w:ascii="Century Gothic" w:hAnsi="Century Gothic"/>
          <w:sz w:val="24"/>
          <w:szCs w:val="24"/>
        </w:rPr>
      </w:pPr>
      <w:r w:rsidRPr="00D42549">
        <w:rPr>
          <w:rFonts w:ascii="Century Gothic" w:hAnsi="Century Gothic"/>
          <w:sz w:val="24"/>
          <w:szCs w:val="24"/>
        </w:rPr>
        <w:t>The program was jointly organized b</w:t>
      </w:r>
      <w:r>
        <w:rPr>
          <w:rFonts w:ascii="Century Gothic" w:hAnsi="Century Gothic"/>
          <w:sz w:val="24"/>
          <w:szCs w:val="24"/>
        </w:rPr>
        <w:t>y the Environmental Health Unit of the Assembly in partnership with its</w:t>
      </w:r>
      <w:r w:rsidRPr="00D42549">
        <w:rPr>
          <w:rFonts w:ascii="Century Gothic" w:hAnsi="Century Gothic"/>
          <w:sz w:val="24"/>
          <w:szCs w:val="24"/>
        </w:rPr>
        <w:t xml:space="preserve"> accredited medical laboratory </w:t>
      </w:r>
      <w:r>
        <w:rPr>
          <w:rFonts w:ascii="Century Gothic" w:hAnsi="Century Gothic"/>
          <w:sz w:val="24"/>
          <w:szCs w:val="24"/>
        </w:rPr>
        <w:t>service provider.</w:t>
      </w:r>
    </w:p>
    <w:p w14:paraId="38527859" w14:textId="77777777" w:rsidR="00795505" w:rsidRPr="00D42549" w:rsidRDefault="00795505" w:rsidP="00795505">
      <w:pPr>
        <w:spacing w:after="0"/>
        <w:rPr>
          <w:rFonts w:ascii="Century Gothic" w:hAnsi="Century Gothic"/>
          <w:sz w:val="24"/>
          <w:szCs w:val="24"/>
        </w:rPr>
      </w:pPr>
    </w:p>
    <w:p w14:paraId="4EDFCC5E" w14:textId="77777777" w:rsidR="00795505" w:rsidRPr="00BD4F94" w:rsidRDefault="00795505" w:rsidP="00795505">
      <w:pPr>
        <w:spacing w:after="0"/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BD4F94">
        <w:rPr>
          <w:rFonts w:ascii="Century Gothic" w:hAnsi="Century Gothic"/>
          <w:b/>
          <w:sz w:val="24"/>
          <w:szCs w:val="24"/>
        </w:rPr>
        <w:t xml:space="preserve">4.0. </w:t>
      </w:r>
      <w:r w:rsidRPr="00BD4F94">
        <w:rPr>
          <w:rFonts w:ascii="Century Gothic" w:hAnsi="Century Gothic"/>
          <w:b/>
          <w:sz w:val="24"/>
          <w:szCs w:val="24"/>
          <w:u w:val="single"/>
        </w:rPr>
        <w:t>APPROACH AND METHODOLOGY</w:t>
      </w:r>
    </w:p>
    <w:p w14:paraId="7AB00A69" w14:textId="77777777" w:rsidR="00795505" w:rsidRPr="00D77761" w:rsidRDefault="00795505" w:rsidP="0079550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D77761">
        <w:rPr>
          <w:rFonts w:ascii="Century Gothic" w:hAnsi="Century Gothic"/>
          <w:sz w:val="24"/>
          <w:szCs w:val="24"/>
        </w:rPr>
        <w:t xml:space="preserve"> To make accessibility easy affordable and convenient 60 health scree</w:t>
      </w:r>
      <w:r>
        <w:rPr>
          <w:rFonts w:ascii="Century Gothic" w:hAnsi="Century Gothic"/>
          <w:sz w:val="24"/>
          <w:szCs w:val="24"/>
        </w:rPr>
        <w:t>ning and certification Centre w</w:t>
      </w:r>
      <w:r w:rsidRPr="00D77761">
        <w:rPr>
          <w:rFonts w:ascii="Century Gothic" w:hAnsi="Century Gothic"/>
          <w:sz w:val="24"/>
          <w:szCs w:val="24"/>
        </w:rPr>
        <w:t>ere created across the municipality so that vendors would not spend too muc</w:t>
      </w:r>
      <w:r>
        <w:rPr>
          <w:rFonts w:ascii="Century Gothic" w:hAnsi="Century Gothic"/>
          <w:sz w:val="24"/>
          <w:szCs w:val="24"/>
        </w:rPr>
        <w:t xml:space="preserve">h time and money to access </w:t>
      </w:r>
      <w:r w:rsidRPr="00D77761">
        <w:rPr>
          <w:rFonts w:ascii="Century Gothic" w:hAnsi="Century Gothic"/>
          <w:sz w:val="24"/>
          <w:szCs w:val="24"/>
        </w:rPr>
        <w:t xml:space="preserve"> medical lab service</w:t>
      </w:r>
      <w:r>
        <w:rPr>
          <w:rFonts w:ascii="Century Gothic" w:hAnsi="Century Gothic"/>
          <w:sz w:val="24"/>
          <w:szCs w:val="24"/>
        </w:rPr>
        <w:t>s</w:t>
      </w:r>
      <w:r w:rsidRPr="00D77761">
        <w:rPr>
          <w:rFonts w:ascii="Century Gothic" w:hAnsi="Century Gothic"/>
          <w:sz w:val="24"/>
          <w:szCs w:val="24"/>
        </w:rPr>
        <w:t xml:space="preserve"> into(tests)</w:t>
      </w:r>
    </w:p>
    <w:p w14:paraId="4E8C5D4C" w14:textId="77777777" w:rsidR="00795505" w:rsidRPr="00D77761" w:rsidRDefault="00795505" w:rsidP="0079550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D77761">
        <w:rPr>
          <w:rFonts w:ascii="Century Gothic" w:hAnsi="Century Gothic"/>
          <w:sz w:val="24"/>
          <w:szCs w:val="24"/>
        </w:rPr>
        <w:t>Prior to the exercise inte</w:t>
      </w:r>
      <w:r>
        <w:rPr>
          <w:rFonts w:ascii="Century Gothic" w:hAnsi="Century Gothic"/>
          <w:sz w:val="24"/>
          <w:szCs w:val="24"/>
        </w:rPr>
        <w:t>nsive public sensitizations were carried out during</w:t>
      </w:r>
      <w:r w:rsidRPr="00D77761">
        <w:rPr>
          <w:rFonts w:ascii="Century Gothic" w:hAnsi="Century Gothic"/>
          <w:sz w:val="24"/>
          <w:szCs w:val="24"/>
        </w:rPr>
        <w:t xml:space="preserve"> both day and night at least 3 days to the exercise a</w:t>
      </w:r>
      <w:r>
        <w:rPr>
          <w:rFonts w:ascii="Century Gothic" w:hAnsi="Century Gothic"/>
          <w:sz w:val="24"/>
          <w:szCs w:val="24"/>
        </w:rPr>
        <w:t>t a</w:t>
      </w:r>
      <w:r w:rsidRPr="00D77761">
        <w:rPr>
          <w:rFonts w:ascii="Century Gothic" w:hAnsi="Century Gothic"/>
          <w:sz w:val="24"/>
          <w:szCs w:val="24"/>
        </w:rPr>
        <w:t xml:space="preserve"> particular health screening and certification Centre and during the exercise using a m</w:t>
      </w:r>
      <w:r>
        <w:rPr>
          <w:rFonts w:ascii="Century Gothic" w:hAnsi="Century Gothic"/>
          <w:sz w:val="24"/>
          <w:szCs w:val="24"/>
        </w:rPr>
        <w:t>obile Van mounted</w:t>
      </w:r>
      <w:r w:rsidRPr="00D77761">
        <w:rPr>
          <w:rFonts w:ascii="Century Gothic" w:hAnsi="Century Gothic"/>
          <w:sz w:val="24"/>
          <w:szCs w:val="24"/>
        </w:rPr>
        <w:t xml:space="preserve"> with a PA system to enable vendors to prepare adequately</w:t>
      </w:r>
    </w:p>
    <w:p w14:paraId="79E40FE3" w14:textId="77777777" w:rsidR="00795505" w:rsidRPr="00D77761" w:rsidRDefault="00795505" w:rsidP="0079550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</w:t>
      </w:r>
      <w:r w:rsidRPr="00D77761">
        <w:rPr>
          <w:rFonts w:ascii="Century Gothic" w:hAnsi="Century Gothic"/>
          <w:sz w:val="24"/>
          <w:szCs w:val="24"/>
        </w:rPr>
        <w:t>endors declared feet were issued with on the spot one-time health certific</w:t>
      </w:r>
      <w:r>
        <w:rPr>
          <w:rFonts w:ascii="Century Gothic" w:hAnsi="Century Gothic"/>
          <w:sz w:val="24"/>
          <w:szCs w:val="24"/>
        </w:rPr>
        <w:t>ate ID card duly signed by the Municipal Coordinator Director and Municipal Environmental Health Officer to be worn</w:t>
      </w:r>
      <w:r w:rsidRPr="00D77761">
        <w:rPr>
          <w:rFonts w:ascii="Century Gothic" w:hAnsi="Century Gothic"/>
          <w:sz w:val="24"/>
          <w:szCs w:val="24"/>
        </w:rPr>
        <w:t xml:space="preserve"> conspicuously on their neck and displayed at wher</w:t>
      </w:r>
      <w:r>
        <w:rPr>
          <w:rFonts w:ascii="Century Gothic" w:hAnsi="Century Gothic"/>
          <w:sz w:val="24"/>
          <w:szCs w:val="24"/>
        </w:rPr>
        <w:t>e food are  being</w:t>
      </w:r>
      <w:r w:rsidRPr="00D77761">
        <w:rPr>
          <w:rFonts w:ascii="Century Gothic" w:hAnsi="Century Gothic"/>
          <w:sz w:val="24"/>
          <w:szCs w:val="24"/>
        </w:rPr>
        <w:t xml:space="preserve"> processed t</w:t>
      </w:r>
      <w:r>
        <w:rPr>
          <w:rFonts w:ascii="Century Gothic" w:hAnsi="Century Gothic"/>
          <w:sz w:val="24"/>
          <w:szCs w:val="24"/>
        </w:rPr>
        <w:t>o enable the consuming public to easily identify</w:t>
      </w:r>
      <w:r w:rsidRPr="00D77761">
        <w:rPr>
          <w:rFonts w:ascii="Century Gothic" w:hAnsi="Century Gothic"/>
          <w:sz w:val="24"/>
          <w:szCs w:val="24"/>
        </w:rPr>
        <w:t xml:space="preserve"> the</w:t>
      </w:r>
      <w:r>
        <w:rPr>
          <w:rFonts w:ascii="Century Gothic" w:hAnsi="Century Gothic"/>
          <w:sz w:val="24"/>
          <w:szCs w:val="24"/>
        </w:rPr>
        <w:t xml:space="preserve">m as having been health screened </w:t>
      </w:r>
      <w:r w:rsidRPr="00D77761">
        <w:rPr>
          <w:rFonts w:ascii="Century Gothic" w:hAnsi="Century Gothic"/>
          <w:sz w:val="24"/>
          <w:szCs w:val="24"/>
        </w:rPr>
        <w:t>and certified fit to prepare and sell food drink for public consumption</w:t>
      </w:r>
    </w:p>
    <w:p w14:paraId="3D426B28" w14:textId="3C58DBFB" w:rsidR="00795505" w:rsidRDefault="00795505" w:rsidP="0079550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. A Municipal Environmental Health </w:t>
      </w:r>
      <w:proofErr w:type="gramStart"/>
      <w:r>
        <w:rPr>
          <w:rFonts w:ascii="Century Gothic" w:hAnsi="Century Gothic"/>
          <w:sz w:val="24"/>
          <w:szCs w:val="24"/>
        </w:rPr>
        <w:t>inspection</w:t>
      </w:r>
      <w:proofErr w:type="gramEnd"/>
      <w:r>
        <w:rPr>
          <w:rFonts w:ascii="Century Gothic" w:hAnsi="Century Gothic"/>
          <w:sz w:val="24"/>
          <w:szCs w:val="24"/>
        </w:rPr>
        <w:t xml:space="preserve"> T</w:t>
      </w:r>
      <w:r w:rsidRPr="00D77761">
        <w:rPr>
          <w:rFonts w:ascii="Century Gothic" w:hAnsi="Century Gothic"/>
          <w:sz w:val="24"/>
          <w:szCs w:val="24"/>
        </w:rPr>
        <w:t>eam was constituted to go round</w:t>
      </w:r>
      <w:r>
        <w:rPr>
          <w:rFonts w:ascii="Century Gothic" w:hAnsi="Century Gothic"/>
          <w:sz w:val="24"/>
          <w:szCs w:val="24"/>
        </w:rPr>
        <w:t xml:space="preserve"> </w:t>
      </w:r>
      <w:r w:rsidRPr="00D77761">
        <w:rPr>
          <w:rFonts w:ascii="Century Gothic" w:hAnsi="Century Gothic"/>
          <w:sz w:val="24"/>
          <w:szCs w:val="24"/>
        </w:rPr>
        <w:t>monitor</w:t>
      </w:r>
      <w:r>
        <w:rPr>
          <w:rFonts w:ascii="Century Gothic" w:hAnsi="Century Gothic"/>
          <w:sz w:val="24"/>
          <w:szCs w:val="24"/>
        </w:rPr>
        <w:t>,</w:t>
      </w:r>
      <w:r w:rsidRPr="00D77761">
        <w:rPr>
          <w:rFonts w:ascii="Century Gothic" w:hAnsi="Century Gothic"/>
          <w:sz w:val="24"/>
          <w:szCs w:val="24"/>
        </w:rPr>
        <w:t xml:space="preserve"> educate and call to order vendors who either did not go through the exercise</w:t>
      </w:r>
      <w:r>
        <w:rPr>
          <w:rFonts w:ascii="Century Gothic" w:hAnsi="Century Gothic"/>
          <w:sz w:val="24"/>
          <w:szCs w:val="24"/>
        </w:rPr>
        <w:t xml:space="preserve"> or</w:t>
      </w:r>
      <w:r w:rsidRPr="00D77761">
        <w:rPr>
          <w:rFonts w:ascii="Century Gothic" w:hAnsi="Century Gothic"/>
          <w:sz w:val="24"/>
          <w:szCs w:val="24"/>
        </w:rPr>
        <w:t xml:space="preserve"> o</w:t>
      </w:r>
      <w:r>
        <w:rPr>
          <w:rFonts w:ascii="Century Gothic" w:hAnsi="Century Gothic"/>
          <w:sz w:val="24"/>
          <w:szCs w:val="24"/>
        </w:rPr>
        <w:t>perated with invalid health certs</w:t>
      </w:r>
      <w:r w:rsidRPr="00D77761">
        <w:rPr>
          <w:rFonts w:ascii="Century Gothic" w:hAnsi="Century Gothic"/>
          <w:sz w:val="24"/>
          <w:szCs w:val="24"/>
        </w:rPr>
        <w:t xml:space="preserve"> and sell in insanitary conditions</w:t>
      </w:r>
      <w:r>
        <w:rPr>
          <w:rFonts w:ascii="Century Gothic" w:hAnsi="Century Gothic"/>
          <w:sz w:val="24"/>
          <w:szCs w:val="24"/>
        </w:rPr>
        <w:t>.</w:t>
      </w:r>
    </w:p>
    <w:p w14:paraId="3815A264" w14:textId="77777777" w:rsidR="00795505" w:rsidRPr="00D77761" w:rsidRDefault="00795505" w:rsidP="00795505">
      <w:pPr>
        <w:pStyle w:val="ListParagraph"/>
        <w:spacing w:after="0"/>
        <w:jc w:val="both"/>
        <w:rPr>
          <w:rFonts w:ascii="Century Gothic" w:hAnsi="Century Gothic"/>
          <w:sz w:val="24"/>
          <w:szCs w:val="24"/>
        </w:rPr>
      </w:pPr>
    </w:p>
    <w:p w14:paraId="3103AD65" w14:textId="77777777" w:rsidR="00795505" w:rsidRDefault="00795505" w:rsidP="00795505">
      <w:pPr>
        <w:jc w:val="both"/>
        <w:rPr>
          <w:rFonts w:ascii="Century Gothic" w:hAnsi="Century Gothic"/>
          <w:b/>
          <w:sz w:val="24"/>
          <w:szCs w:val="24"/>
        </w:rPr>
      </w:pPr>
    </w:p>
    <w:p w14:paraId="751FD813" w14:textId="77777777" w:rsidR="00795505" w:rsidRDefault="00795505" w:rsidP="00795505">
      <w:pPr>
        <w:jc w:val="both"/>
        <w:rPr>
          <w:rFonts w:ascii="Century Gothic" w:hAnsi="Century Gothic"/>
          <w:b/>
          <w:sz w:val="24"/>
          <w:szCs w:val="24"/>
        </w:rPr>
      </w:pPr>
    </w:p>
    <w:p w14:paraId="61B14FAE" w14:textId="77777777" w:rsidR="00795505" w:rsidRDefault="00795505" w:rsidP="00795505">
      <w:pPr>
        <w:jc w:val="both"/>
        <w:rPr>
          <w:rFonts w:ascii="Century Gothic" w:hAnsi="Century Gothic"/>
          <w:b/>
          <w:sz w:val="24"/>
          <w:szCs w:val="24"/>
        </w:rPr>
      </w:pPr>
    </w:p>
    <w:p w14:paraId="6A4AACEF" w14:textId="77777777" w:rsidR="00795505" w:rsidRDefault="00795505" w:rsidP="00795505">
      <w:pPr>
        <w:jc w:val="both"/>
        <w:rPr>
          <w:rFonts w:ascii="Century Gothic" w:hAnsi="Century Gothic"/>
          <w:b/>
          <w:sz w:val="24"/>
          <w:szCs w:val="24"/>
        </w:rPr>
      </w:pPr>
    </w:p>
    <w:p w14:paraId="4DD94E26" w14:textId="77777777" w:rsidR="00795505" w:rsidRDefault="00795505" w:rsidP="00795505">
      <w:pPr>
        <w:jc w:val="both"/>
        <w:rPr>
          <w:rFonts w:ascii="Century Gothic" w:hAnsi="Century Gothic"/>
          <w:b/>
          <w:sz w:val="24"/>
          <w:szCs w:val="24"/>
        </w:rPr>
      </w:pPr>
    </w:p>
    <w:p w14:paraId="2497F547" w14:textId="77777777" w:rsidR="00795505" w:rsidRDefault="00795505" w:rsidP="00795505">
      <w:pPr>
        <w:jc w:val="both"/>
        <w:rPr>
          <w:rFonts w:ascii="Century Gothic" w:hAnsi="Century Gothic"/>
          <w:b/>
          <w:sz w:val="24"/>
          <w:szCs w:val="24"/>
        </w:rPr>
      </w:pPr>
    </w:p>
    <w:p w14:paraId="74A966BA" w14:textId="77777777" w:rsidR="00795505" w:rsidRPr="00BD4F94" w:rsidRDefault="00795505" w:rsidP="00795505">
      <w:pPr>
        <w:jc w:val="both"/>
        <w:rPr>
          <w:rFonts w:ascii="Century Gothic" w:hAnsi="Century Gothic"/>
          <w:b/>
          <w:sz w:val="24"/>
          <w:szCs w:val="24"/>
        </w:rPr>
      </w:pPr>
      <w:r w:rsidRPr="00BD4F94">
        <w:rPr>
          <w:rFonts w:ascii="Century Gothic" w:hAnsi="Century Gothic"/>
          <w:b/>
          <w:sz w:val="24"/>
          <w:szCs w:val="24"/>
        </w:rPr>
        <w:lastRenderedPageBreak/>
        <w:t xml:space="preserve">5.0. </w:t>
      </w:r>
      <w:r w:rsidRPr="00BD4F94">
        <w:rPr>
          <w:rFonts w:ascii="Century Gothic" w:hAnsi="Century Gothic"/>
          <w:b/>
          <w:sz w:val="24"/>
          <w:szCs w:val="24"/>
          <w:u w:val="single"/>
        </w:rPr>
        <w:t>OUTCOME OF THE EXERCISE</w:t>
      </w:r>
    </w:p>
    <w:tbl>
      <w:tblPr>
        <w:tblW w:w="11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2580"/>
        <w:gridCol w:w="1357"/>
        <w:gridCol w:w="1263"/>
        <w:gridCol w:w="1131"/>
        <w:gridCol w:w="1291"/>
        <w:gridCol w:w="1291"/>
        <w:gridCol w:w="1273"/>
      </w:tblGrid>
      <w:tr w:rsidR="00795505" w:rsidRPr="00D42549" w14:paraId="60B33B0B" w14:textId="77777777" w:rsidTr="0009411C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E7C8" w14:textId="77777777" w:rsidR="00795505" w:rsidRPr="003E53DA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3E53DA">
              <w:rPr>
                <w:rFonts w:ascii="Century Gothic" w:hAnsi="Century Gothic"/>
                <w:b/>
                <w:sz w:val="24"/>
                <w:szCs w:val="24"/>
              </w:rPr>
              <w:t>S/No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A106" w14:textId="77777777" w:rsidR="00795505" w:rsidRPr="00BD4F94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>Name of zonal council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33F3" w14:textId="77777777" w:rsidR="00795505" w:rsidRPr="00BD4F94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>Number of vendors registered and health screened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EA24" w14:textId="77777777" w:rsidR="00795505" w:rsidRPr="00BD4F94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>Number of vendors declared fit and health certified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A07" w14:textId="77777777" w:rsidR="00795505" w:rsidRPr="00BD4F94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 xml:space="preserve">Number of vendors with typhoid fever </w:t>
            </w:r>
            <w:r w:rsidR="00346852">
              <w:rPr>
                <w:rFonts w:ascii="Century Gothic" w:hAnsi="Century Gothic"/>
                <w:b/>
                <w:sz w:val="24"/>
                <w:szCs w:val="24"/>
              </w:rPr>
              <w:t>(</w:t>
            </w:r>
            <w:r w:rsidRPr="00BD4F94">
              <w:rPr>
                <w:rFonts w:ascii="Century Gothic" w:hAnsi="Century Gothic"/>
                <w:b/>
                <w:sz w:val="24"/>
                <w:szCs w:val="24"/>
              </w:rPr>
              <w:t>not fit</w:t>
            </w:r>
            <w:r w:rsidR="00346852">
              <w:rPr>
                <w:rFonts w:ascii="Century Gothic" w:hAnsi="Century Gothic"/>
                <w:b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C2A" w14:textId="77777777" w:rsidR="00795505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% of vendors who are healthy carries of typhoid fever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722" w14:textId="77777777" w:rsidR="00795505" w:rsidRPr="00BD4F94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% of vendors screened by Zonal Council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7EF5" w14:textId="77777777" w:rsidR="00795505" w:rsidRPr="00BD4F94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>℅ Declared fit and health certified</w:t>
            </w:r>
          </w:p>
        </w:tc>
      </w:tr>
      <w:tr w:rsidR="00795505" w:rsidRPr="00D42549" w14:paraId="5EFEA7C4" w14:textId="77777777" w:rsidTr="0009411C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FE1F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BF08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IRON CITY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7298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445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F25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445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04B0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A09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AA7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B47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</w:p>
        </w:tc>
      </w:tr>
      <w:tr w:rsidR="00795505" w:rsidRPr="00D42549" w14:paraId="47C94217" w14:textId="77777777" w:rsidTr="0009411C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426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4FDC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CP/WALANTU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A701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36A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C904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812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E87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D3E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99.70</w:t>
            </w:r>
          </w:p>
        </w:tc>
      </w:tr>
      <w:tr w:rsidR="00795505" w:rsidRPr="00D42549" w14:paraId="0C18660A" w14:textId="77777777" w:rsidTr="0009411C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3989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F3B2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OPEIKUMAH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AC9C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536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B84F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8E28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E1A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0.37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907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582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99.63</w:t>
            </w:r>
          </w:p>
        </w:tc>
      </w:tr>
      <w:tr w:rsidR="00795505" w:rsidRPr="00D42549" w14:paraId="22DDE47D" w14:textId="77777777" w:rsidTr="0009411C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EBF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94F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AKWELEY/KAEMEBRE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9FF7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855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60D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7B8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3E7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0.23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863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524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99.77</w:t>
            </w:r>
          </w:p>
        </w:tc>
      </w:tr>
      <w:tr w:rsidR="00795505" w:rsidRPr="00D42549" w14:paraId="27872E55" w14:textId="77777777" w:rsidTr="0009411C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428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6B7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OFAAKOR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F8F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641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FC22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6BA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0982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532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7841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</w:p>
        </w:tc>
      </w:tr>
      <w:tr w:rsidR="00795505" w:rsidRPr="00D42549" w14:paraId="1DB4B564" w14:textId="77777777" w:rsidTr="0009411C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8C2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E97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ADAM NANA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5D4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346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9DD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346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7CD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A855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9BF2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F4C" w14:textId="77777777" w:rsidR="00795505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</w:p>
        </w:tc>
      </w:tr>
      <w:tr w:rsidR="00795505" w:rsidRPr="00D42549" w14:paraId="1989CB14" w14:textId="77777777" w:rsidTr="0009411C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DB1" w14:textId="77777777" w:rsidR="00795505" w:rsidRPr="008A6E51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8A6E51">
              <w:rPr>
                <w:rFonts w:ascii="Century Gothic" w:hAnsi="Century Gothic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CA43" w14:textId="77777777" w:rsidR="00795505" w:rsidRPr="008A6E51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9CF" w14:textId="77777777" w:rsidR="00795505" w:rsidRPr="008A6E51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3153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280" w14:textId="77777777" w:rsidR="00795505" w:rsidRPr="008A6E51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3148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C58" w14:textId="77777777" w:rsidR="00795505" w:rsidRPr="008A6E51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9F9F" w14:textId="77777777" w:rsidR="00795505" w:rsidRPr="008A6E51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0.16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86EE" w14:textId="77777777" w:rsidR="00795505" w:rsidRPr="008A6E51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2F28" w14:textId="77777777" w:rsidR="00795505" w:rsidRPr="008A6E51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99.84</w:t>
            </w:r>
          </w:p>
        </w:tc>
      </w:tr>
    </w:tbl>
    <w:p w14:paraId="564084EC" w14:textId="77777777" w:rsidR="00795505" w:rsidRDefault="00795505" w:rsidP="00795505"/>
    <w:p w14:paraId="04383698" w14:textId="77777777" w:rsidR="00E70711" w:rsidRDefault="00E70711" w:rsidP="00795505"/>
    <w:p w14:paraId="7B93050F" w14:textId="77777777" w:rsidR="00E70711" w:rsidRPr="00BD4F94" w:rsidRDefault="00E70711" w:rsidP="00E70711">
      <w:pPr>
        <w:jc w:val="both"/>
        <w:rPr>
          <w:rFonts w:ascii="Century Gothic" w:hAnsi="Century Gothic"/>
          <w:b/>
          <w:sz w:val="24"/>
          <w:szCs w:val="24"/>
        </w:rPr>
      </w:pPr>
      <w:r w:rsidRPr="00BD4F94">
        <w:rPr>
          <w:rFonts w:ascii="Century Gothic" w:hAnsi="Century Gothic"/>
          <w:b/>
          <w:sz w:val="24"/>
          <w:szCs w:val="24"/>
        </w:rPr>
        <w:t xml:space="preserve">5.0. </w:t>
      </w:r>
      <w:r w:rsidRPr="00BD4F94">
        <w:rPr>
          <w:rFonts w:ascii="Century Gothic" w:hAnsi="Century Gothic"/>
          <w:b/>
          <w:sz w:val="24"/>
          <w:szCs w:val="24"/>
          <w:u w:val="single"/>
        </w:rPr>
        <w:t>OUTCOME OF THE EXERCISE</w:t>
      </w:r>
    </w:p>
    <w:tbl>
      <w:tblPr>
        <w:tblW w:w="11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2700"/>
        <w:gridCol w:w="1237"/>
        <w:gridCol w:w="1263"/>
        <w:gridCol w:w="1131"/>
        <w:gridCol w:w="1291"/>
        <w:gridCol w:w="1291"/>
        <w:gridCol w:w="1273"/>
      </w:tblGrid>
      <w:tr w:rsidR="00E70711" w:rsidRPr="00D42549" w14:paraId="5F130D1E" w14:textId="77777777" w:rsidTr="00826064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1838" w14:textId="77777777" w:rsidR="00E70711" w:rsidRPr="003E53DA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3E53DA">
              <w:rPr>
                <w:rFonts w:ascii="Century Gothic" w:hAnsi="Century Gothic"/>
                <w:b/>
                <w:sz w:val="24"/>
                <w:szCs w:val="24"/>
              </w:rPr>
              <w:t>S/No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FB48" w14:textId="77777777" w:rsidR="00E70711" w:rsidRPr="00BD4F94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>Name of zonal council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B1F3" w14:textId="77777777" w:rsidR="00E70711" w:rsidRPr="00BD4F94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>Number of vendors registered and health screened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AB59" w14:textId="77777777" w:rsidR="00E70711" w:rsidRPr="00BD4F94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>Number of vendors declared fit and health certified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1EC5" w14:textId="77777777" w:rsidR="00E70711" w:rsidRPr="00BD4F94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>Number of vendors with typhoid fever not fit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033" w14:textId="77777777" w:rsidR="00E70711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% of vendors who are healthy carries of typhoid fever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FD0E" w14:textId="77777777" w:rsidR="00E70711" w:rsidRPr="00BD4F94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% of vendors screened by Zonal Council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C48B" w14:textId="77777777" w:rsidR="00E70711" w:rsidRPr="00BD4F94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BD4F94">
              <w:rPr>
                <w:rFonts w:ascii="Century Gothic" w:hAnsi="Century Gothic"/>
                <w:b/>
                <w:sz w:val="24"/>
                <w:szCs w:val="24"/>
              </w:rPr>
              <w:t>℅ Declared fit and health certified</w:t>
            </w:r>
          </w:p>
        </w:tc>
      </w:tr>
      <w:tr w:rsidR="00E70711" w:rsidRPr="00D42549" w14:paraId="5B768AF0" w14:textId="77777777" w:rsidTr="00826064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2537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AFB4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IRON CITY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8EFE" w14:textId="77777777" w:rsidR="00E70711" w:rsidRPr="00244C81" w:rsidRDefault="00E70711" w:rsidP="00DB2645">
            <w:pPr>
              <w:jc w:val="both"/>
              <w:rPr>
                <w:rFonts w:ascii="Century Gothic" w:hAnsi="Century Gothic"/>
                <w:color w:val="00B050"/>
                <w:sz w:val="24"/>
                <w:szCs w:val="24"/>
              </w:rPr>
            </w:pPr>
            <w:r w:rsidRPr="00244C81">
              <w:rPr>
                <w:rFonts w:ascii="Century Gothic" w:hAnsi="Century Gothic"/>
                <w:color w:val="00B050"/>
                <w:sz w:val="24"/>
                <w:szCs w:val="24"/>
              </w:rPr>
              <w:t>1507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70D4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1487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4497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AF2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ACD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219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</w:p>
        </w:tc>
      </w:tr>
      <w:tr w:rsidR="00E70711" w:rsidRPr="00D42549" w14:paraId="0EBDB8A7" w14:textId="77777777" w:rsidTr="00826064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FB91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D67A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CP/WALANTU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AFE9" w14:textId="77777777" w:rsidR="00E70711" w:rsidRPr="00244C81" w:rsidRDefault="00E70711" w:rsidP="00DB2645">
            <w:pPr>
              <w:jc w:val="both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1370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9DA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1278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707B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1D1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0.30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58A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74A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99.70</w:t>
            </w:r>
          </w:p>
        </w:tc>
      </w:tr>
      <w:tr w:rsidR="00E70711" w:rsidRPr="00D42549" w14:paraId="1F1E596D" w14:textId="77777777" w:rsidTr="00826064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9F2F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909B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OPEIKUMAH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95E7" w14:textId="77777777" w:rsidR="00E70711" w:rsidRPr="00244C81" w:rsidRDefault="00E70711" w:rsidP="00DB2645">
            <w:pPr>
              <w:jc w:val="both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1246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1AE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C3FB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0DE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0.37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8F1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56F" w14:textId="77777777" w:rsidR="00E70711" w:rsidRPr="00D42549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99.63</w:t>
            </w:r>
          </w:p>
        </w:tc>
      </w:tr>
      <w:tr w:rsidR="00E70711" w:rsidRPr="00D42549" w14:paraId="36F6A9B2" w14:textId="77777777" w:rsidTr="00826064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39E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702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ADAM NANA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CB4" w14:textId="77777777" w:rsidR="00E70711" w:rsidRPr="00244C81" w:rsidRDefault="00E70711" w:rsidP="00DB2645">
            <w:pPr>
              <w:jc w:val="both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1570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8FB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984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FF8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0.23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FF8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C86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99.77</w:t>
            </w:r>
          </w:p>
        </w:tc>
      </w:tr>
      <w:tr w:rsidR="00E70711" w:rsidRPr="00D42549" w14:paraId="53593475" w14:textId="77777777" w:rsidTr="00826064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EE0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FB7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AKWELEY/KAEMEBRE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F3E" w14:textId="77777777" w:rsidR="00E70711" w:rsidRPr="00244C81" w:rsidRDefault="00E70711" w:rsidP="00DB2645">
            <w:pPr>
              <w:jc w:val="both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1058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63E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59E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A39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ECB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387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</w:p>
        </w:tc>
      </w:tr>
      <w:tr w:rsidR="00E70711" w:rsidRPr="00D42549" w14:paraId="29031E0A" w14:textId="77777777" w:rsidTr="00826064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45B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776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OFAAKOR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985" w14:textId="77777777" w:rsidR="00E70711" w:rsidRPr="00244C81" w:rsidRDefault="00E70711" w:rsidP="00DB2645">
            <w:pPr>
              <w:jc w:val="both"/>
              <w:rPr>
                <w:rFonts w:ascii="Century Gothic" w:hAnsi="Century Gothic"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color w:val="00B050"/>
                <w:sz w:val="24"/>
                <w:szCs w:val="24"/>
              </w:rPr>
              <w:t>1009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13D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768C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93F9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3B8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B3F" w14:textId="77777777" w:rsidR="00E70711" w:rsidRDefault="00E70711" w:rsidP="00DB2645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</w:p>
        </w:tc>
      </w:tr>
      <w:tr w:rsidR="00E70711" w:rsidRPr="00D42549" w14:paraId="7F788D64" w14:textId="77777777" w:rsidTr="00826064">
        <w:trPr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A6A" w14:textId="77777777" w:rsidR="00E70711" w:rsidRPr="008A6E51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8A6E51">
              <w:rPr>
                <w:rFonts w:ascii="Century Gothic" w:hAnsi="Century Gothic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AF8" w14:textId="77777777" w:rsidR="00E70711" w:rsidRPr="008A6E51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CAD" w14:textId="77777777" w:rsidR="00E70711" w:rsidRPr="00244C81" w:rsidRDefault="00E70711" w:rsidP="00DB2645">
            <w:pPr>
              <w:jc w:val="both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7,760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D7EE" w14:textId="77777777" w:rsidR="00E70711" w:rsidRPr="008A6E51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7,388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28F" w14:textId="77777777" w:rsidR="00E70711" w:rsidRPr="008A6E51" w:rsidRDefault="00C71E53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D69" w14:textId="77777777" w:rsidR="00E70711" w:rsidRPr="008A6E51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0.16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73C" w14:textId="77777777" w:rsidR="00E70711" w:rsidRPr="008A6E51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0437" w14:textId="77777777" w:rsidR="00E70711" w:rsidRPr="008A6E51" w:rsidRDefault="00E70711" w:rsidP="00DB2645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99.84</w:t>
            </w:r>
          </w:p>
        </w:tc>
      </w:tr>
    </w:tbl>
    <w:p w14:paraId="4ED5263F" w14:textId="77777777" w:rsidR="00E70711" w:rsidRDefault="00E70711" w:rsidP="00795505"/>
    <w:p w14:paraId="62290E89" w14:textId="77777777" w:rsidR="00795505" w:rsidRPr="00BD4F94" w:rsidRDefault="00795505" w:rsidP="00795505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D979B0">
        <w:rPr>
          <w:rFonts w:ascii="Century Gothic" w:hAnsi="Century Gothic"/>
          <w:b/>
          <w:sz w:val="24"/>
          <w:szCs w:val="24"/>
          <w:u w:val="single"/>
        </w:rPr>
        <w:t>6.0. BRIEF</w:t>
      </w:r>
      <w:r w:rsidRPr="00BD4F94">
        <w:rPr>
          <w:rFonts w:ascii="Century Gothic" w:hAnsi="Century Gothic"/>
          <w:b/>
          <w:sz w:val="24"/>
          <w:szCs w:val="24"/>
        </w:rPr>
        <w:t xml:space="preserve"> </w:t>
      </w:r>
      <w:r w:rsidRPr="00BD4F94">
        <w:rPr>
          <w:rFonts w:ascii="Century Gothic" w:hAnsi="Century Gothic"/>
          <w:b/>
          <w:sz w:val="24"/>
          <w:szCs w:val="24"/>
          <w:u w:val="single"/>
        </w:rPr>
        <w:t>ANALYSIS OF RESULT</w:t>
      </w:r>
      <w:r>
        <w:rPr>
          <w:rFonts w:ascii="Century Gothic" w:hAnsi="Century Gothic"/>
          <w:b/>
          <w:sz w:val="24"/>
          <w:szCs w:val="24"/>
          <w:u w:val="single"/>
        </w:rPr>
        <w:t>S</w:t>
      </w:r>
    </w:p>
    <w:p w14:paraId="5C1F7AD4" w14:textId="77777777" w:rsidR="00795505" w:rsidRPr="00E225C9" w:rsidRDefault="00795505" w:rsidP="00795505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D42549">
        <w:rPr>
          <w:rFonts w:ascii="Century Gothic" w:hAnsi="Century Gothic"/>
          <w:sz w:val="24"/>
          <w:szCs w:val="24"/>
        </w:rPr>
        <w:t>Out of</w:t>
      </w:r>
      <w:r>
        <w:rPr>
          <w:rFonts w:ascii="Century Gothic" w:hAnsi="Century Gothic"/>
          <w:sz w:val="24"/>
          <w:szCs w:val="24"/>
        </w:rPr>
        <w:t xml:space="preserve"> the total number </w:t>
      </w:r>
      <w:r w:rsidRPr="00B70A18">
        <w:rPr>
          <w:rFonts w:ascii="Century Gothic" w:hAnsi="Century Gothic"/>
          <w:sz w:val="24"/>
          <w:szCs w:val="24"/>
        </w:rPr>
        <w:t>of</w:t>
      </w:r>
      <w:r w:rsidR="00B70A18">
        <w:rPr>
          <w:rFonts w:ascii="Century Gothic" w:hAnsi="Century Gothic"/>
          <w:b/>
          <w:sz w:val="24"/>
          <w:szCs w:val="24"/>
        </w:rPr>
        <w:t xml:space="preserve"> </w:t>
      </w:r>
      <w:r w:rsidR="00B70A18" w:rsidRPr="00B70A18">
        <w:rPr>
          <w:rFonts w:ascii="Century Gothic" w:hAnsi="Century Gothic"/>
          <w:b/>
          <w:sz w:val="24"/>
          <w:szCs w:val="24"/>
        </w:rPr>
        <w:t>7,760</w:t>
      </w:r>
      <w:r w:rsidR="00B70A1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vendors registered and health screened</w:t>
      </w:r>
      <w:r w:rsidRPr="00D42549">
        <w:rPr>
          <w:rFonts w:ascii="Century Gothic" w:hAnsi="Century Gothic"/>
          <w:sz w:val="24"/>
          <w:szCs w:val="24"/>
        </w:rPr>
        <w:t xml:space="preserve"> during the period under review</w:t>
      </w:r>
      <w:r>
        <w:rPr>
          <w:rFonts w:ascii="Century Gothic" w:hAnsi="Century Gothic"/>
          <w:sz w:val="24"/>
          <w:szCs w:val="24"/>
        </w:rPr>
        <w:t>,</w:t>
      </w:r>
      <w:r w:rsidR="00B70A18" w:rsidRPr="00B70A18">
        <w:rPr>
          <w:rFonts w:ascii="Century Gothic" w:hAnsi="Century Gothic"/>
          <w:b/>
          <w:sz w:val="24"/>
          <w:szCs w:val="24"/>
        </w:rPr>
        <w:t xml:space="preserve"> 7,388</w:t>
      </w:r>
      <w:r w:rsidR="00B70A18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accounting for </w:t>
      </w:r>
      <w:r w:rsidRPr="00882C18">
        <w:rPr>
          <w:rFonts w:ascii="Century Gothic" w:hAnsi="Century Gothic"/>
          <w:b/>
          <w:color w:val="00B0F0"/>
          <w:sz w:val="24"/>
          <w:szCs w:val="24"/>
        </w:rPr>
        <w:t>99.84 %</w:t>
      </w:r>
      <w:r w:rsidRPr="00882C18">
        <w:rPr>
          <w:rFonts w:ascii="Century Gothic" w:hAnsi="Century Gothic"/>
          <w:color w:val="00B0F0"/>
          <w:sz w:val="24"/>
          <w:szCs w:val="24"/>
        </w:rPr>
        <w:t xml:space="preserve"> </w:t>
      </w:r>
      <w:r w:rsidRPr="00D42549">
        <w:rPr>
          <w:rFonts w:ascii="Century Gothic" w:hAnsi="Century Gothic"/>
          <w:sz w:val="24"/>
          <w:szCs w:val="24"/>
        </w:rPr>
        <w:t>we</w:t>
      </w:r>
      <w:r>
        <w:rPr>
          <w:rFonts w:ascii="Century Gothic" w:hAnsi="Century Gothic"/>
          <w:sz w:val="24"/>
          <w:szCs w:val="24"/>
        </w:rPr>
        <w:t>re</w:t>
      </w:r>
      <w:r w:rsidRPr="00D4254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found, </w:t>
      </w:r>
      <w:r w:rsidRPr="00D42549">
        <w:rPr>
          <w:rFonts w:ascii="Century Gothic" w:hAnsi="Century Gothic"/>
          <w:sz w:val="24"/>
          <w:szCs w:val="24"/>
        </w:rPr>
        <w:t xml:space="preserve">declared and certified fit to prepare and serve food </w:t>
      </w:r>
      <w:r>
        <w:rPr>
          <w:rFonts w:ascii="Century Gothic" w:hAnsi="Century Gothic"/>
          <w:sz w:val="24"/>
          <w:szCs w:val="24"/>
        </w:rPr>
        <w:t xml:space="preserve">and </w:t>
      </w:r>
      <w:r w:rsidRPr="00D42549">
        <w:rPr>
          <w:rFonts w:ascii="Century Gothic" w:hAnsi="Century Gothic"/>
          <w:sz w:val="24"/>
          <w:szCs w:val="24"/>
        </w:rPr>
        <w:t>drink to the public</w:t>
      </w:r>
      <w:r>
        <w:rPr>
          <w:rFonts w:ascii="Century Gothic" w:hAnsi="Century Gothic"/>
          <w:sz w:val="24"/>
          <w:szCs w:val="24"/>
        </w:rPr>
        <w:t>. T</w:t>
      </w:r>
      <w:r w:rsidRPr="00D42549">
        <w:rPr>
          <w:rFonts w:ascii="Century Gothic" w:hAnsi="Century Gothic"/>
          <w:sz w:val="24"/>
          <w:szCs w:val="24"/>
        </w:rPr>
        <w:t>his is because they were n</w:t>
      </w:r>
      <w:r>
        <w:rPr>
          <w:rFonts w:ascii="Century Gothic" w:hAnsi="Century Gothic"/>
          <w:sz w:val="24"/>
          <w:szCs w:val="24"/>
        </w:rPr>
        <w:t xml:space="preserve">ot found to be healthy carriers of typhoid fever </w:t>
      </w:r>
      <w:r w:rsidR="00B70A18">
        <w:rPr>
          <w:rFonts w:ascii="Century Gothic" w:hAnsi="Century Gothic"/>
          <w:b/>
          <w:sz w:val="24"/>
          <w:szCs w:val="24"/>
        </w:rPr>
        <w:t>(Reference 2025</w:t>
      </w:r>
      <w:r w:rsidRPr="00E225C9">
        <w:rPr>
          <w:rFonts w:ascii="Century Gothic" w:hAnsi="Century Gothic"/>
          <w:b/>
          <w:sz w:val="24"/>
          <w:szCs w:val="24"/>
        </w:rPr>
        <w:t xml:space="preserve"> Annual Report). </w:t>
      </w:r>
    </w:p>
    <w:p w14:paraId="3EB807C8" w14:textId="77777777" w:rsidR="00795505" w:rsidRDefault="00795505" w:rsidP="00795505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Out of the SIX (6)</w:t>
      </w:r>
      <w:r w:rsidRPr="00D42549">
        <w:rPr>
          <w:rFonts w:ascii="Century Gothic" w:hAnsi="Century Gothic"/>
          <w:sz w:val="24"/>
          <w:szCs w:val="24"/>
        </w:rPr>
        <w:t xml:space="preserve"> Zonal Council</w:t>
      </w:r>
      <w:r w:rsidR="00B70A18">
        <w:rPr>
          <w:rFonts w:ascii="Century Gothic" w:hAnsi="Century Gothic"/>
          <w:sz w:val="24"/>
          <w:szCs w:val="24"/>
        </w:rPr>
        <w:t>s within the Municipality, Adam Nana</w:t>
      </w:r>
      <w:r>
        <w:rPr>
          <w:rFonts w:ascii="Century Gothic" w:hAnsi="Century Gothic"/>
          <w:sz w:val="24"/>
          <w:szCs w:val="24"/>
        </w:rPr>
        <w:t xml:space="preserve"> </w:t>
      </w:r>
      <w:r w:rsidRPr="00D42549">
        <w:rPr>
          <w:rFonts w:ascii="Century Gothic" w:hAnsi="Century Gothic"/>
          <w:sz w:val="24"/>
          <w:szCs w:val="24"/>
        </w:rPr>
        <w:t>Zonal C</w:t>
      </w:r>
      <w:r>
        <w:rPr>
          <w:rFonts w:ascii="Century Gothic" w:hAnsi="Century Gothic"/>
          <w:sz w:val="24"/>
          <w:szCs w:val="24"/>
        </w:rPr>
        <w:t>ouncil registered and presented</w:t>
      </w:r>
      <w:r w:rsidRPr="00D42549">
        <w:rPr>
          <w:rFonts w:ascii="Century Gothic" w:hAnsi="Century Gothic"/>
          <w:sz w:val="24"/>
          <w:szCs w:val="24"/>
        </w:rPr>
        <w:t xml:space="preserve"> the highest number</w:t>
      </w:r>
      <w:r>
        <w:rPr>
          <w:rFonts w:ascii="Century Gothic" w:hAnsi="Century Gothic"/>
          <w:sz w:val="24"/>
          <w:szCs w:val="24"/>
        </w:rPr>
        <w:t xml:space="preserve"> of </w:t>
      </w:r>
      <w:r w:rsidR="00B70A18" w:rsidRPr="00B70A18">
        <w:rPr>
          <w:rFonts w:ascii="Century Gothic" w:hAnsi="Century Gothic"/>
          <w:b/>
          <w:sz w:val="24"/>
          <w:szCs w:val="24"/>
        </w:rPr>
        <w:t>1570</w:t>
      </w:r>
      <w:r>
        <w:rPr>
          <w:rFonts w:ascii="Century Gothic" w:hAnsi="Century Gothic"/>
          <w:sz w:val="24"/>
          <w:szCs w:val="24"/>
        </w:rPr>
        <w:t xml:space="preserve"> representing</w:t>
      </w:r>
      <w:r w:rsidRPr="00882C18">
        <w:rPr>
          <w:rFonts w:ascii="Century Gothic" w:hAnsi="Century Gothic"/>
          <w:color w:val="00B0F0"/>
          <w:sz w:val="24"/>
          <w:szCs w:val="24"/>
        </w:rPr>
        <w:t xml:space="preserve"> </w:t>
      </w:r>
      <w:r w:rsidRPr="00882C18">
        <w:rPr>
          <w:rFonts w:ascii="Century Gothic" w:hAnsi="Century Gothic"/>
          <w:b/>
          <w:color w:val="00B0F0"/>
          <w:sz w:val="24"/>
          <w:szCs w:val="24"/>
        </w:rPr>
        <w:t>27%</w:t>
      </w:r>
      <w:r w:rsidRPr="00882C18">
        <w:rPr>
          <w:rFonts w:ascii="Century Gothic" w:hAnsi="Century Gothic"/>
          <w:color w:val="00B0F0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of the total number of vendors presented for the exercise. A total number of </w:t>
      </w:r>
      <w:r w:rsidR="00C71E53" w:rsidRPr="00C71E53">
        <w:rPr>
          <w:rFonts w:ascii="Century Gothic" w:hAnsi="Century Gothic"/>
          <w:b/>
          <w:sz w:val="24"/>
          <w:szCs w:val="24"/>
        </w:rPr>
        <w:t>502</w:t>
      </w:r>
      <w:r w:rsidR="00C71E53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out of the </w:t>
      </w:r>
      <w:r w:rsidR="00C71E53" w:rsidRPr="00C71E53">
        <w:rPr>
          <w:rFonts w:ascii="Century Gothic" w:hAnsi="Century Gothic"/>
          <w:b/>
          <w:sz w:val="24"/>
          <w:szCs w:val="24"/>
        </w:rPr>
        <w:t>7</w:t>
      </w:r>
      <w:r w:rsidR="00C71E53">
        <w:rPr>
          <w:rFonts w:ascii="Century Gothic" w:hAnsi="Century Gothic"/>
          <w:b/>
          <w:sz w:val="24"/>
          <w:szCs w:val="24"/>
        </w:rPr>
        <w:t>,</w:t>
      </w:r>
      <w:r w:rsidR="00C71E53" w:rsidRPr="00C71E53">
        <w:rPr>
          <w:rFonts w:ascii="Century Gothic" w:hAnsi="Century Gothic"/>
          <w:b/>
          <w:sz w:val="24"/>
          <w:szCs w:val="24"/>
        </w:rPr>
        <w:t>760</w:t>
      </w:r>
      <w:r>
        <w:rPr>
          <w:rFonts w:ascii="Century Gothic" w:hAnsi="Century Gothic"/>
          <w:sz w:val="24"/>
          <w:szCs w:val="24"/>
        </w:rPr>
        <w:t xml:space="preserve"> screened </w:t>
      </w:r>
      <w:r w:rsidRPr="00D42549">
        <w:rPr>
          <w:rFonts w:ascii="Century Gothic" w:hAnsi="Century Gothic"/>
          <w:sz w:val="24"/>
          <w:szCs w:val="24"/>
        </w:rPr>
        <w:t>were f</w:t>
      </w:r>
      <w:r>
        <w:rPr>
          <w:rFonts w:ascii="Century Gothic" w:hAnsi="Century Gothic"/>
          <w:sz w:val="24"/>
          <w:szCs w:val="24"/>
        </w:rPr>
        <w:t>ound to be healthy carriers of T</w:t>
      </w:r>
      <w:r w:rsidRPr="00D42549">
        <w:rPr>
          <w:rFonts w:ascii="Century Gothic" w:hAnsi="Century Gothic"/>
          <w:sz w:val="24"/>
          <w:szCs w:val="24"/>
        </w:rPr>
        <w:t>yphoid fever</w:t>
      </w:r>
      <w:r>
        <w:rPr>
          <w:rFonts w:ascii="Century Gothic" w:hAnsi="Century Gothic"/>
          <w:sz w:val="24"/>
          <w:szCs w:val="24"/>
        </w:rPr>
        <w:t>,</w:t>
      </w:r>
      <w:r w:rsidRPr="00D42549">
        <w:rPr>
          <w:rFonts w:ascii="Century Gothic" w:hAnsi="Century Gothic"/>
          <w:sz w:val="24"/>
          <w:szCs w:val="24"/>
        </w:rPr>
        <w:t xml:space="preserve"> a comm</w:t>
      </w:r>
      <w:r>
        <w:rPr>
          <w:rFonts w:ascii="Century Gothic" w:hAnsi="Century Gothic"/>
          <w:sz w:val="24"/>
          <w:szCs w:val="24"/>
        </w:rPr>
        <w:t>unicable disease transmissible via unhygienic pre</w:t>
      </w:r>
      <w:r w:rsidRPr="00D42549">
        <w:rPr>
          <w:rFonts w:ascii="Century Gothic" w:hAnsi="Century Gothic"/>
          <w:sz w:val="24"/>
          <w:szCs w:val="24"/>
        </w:rPr>
        <w:t>paration and sale of food</w:t>
      </w:r>
      <w:r>
        <w:rPr>
          <w:rFonts w:ascii="Century Gothic" w:hAnsi="Century Gothic"/>
          <w:sz w:val="24"/>
          <w:szCs w:val="24"/>
        </w:rPr>
        <w:t>/</w:t>
      </w:r>
      <w:r w:rsidRPr="00D42549">
        <w:rPr>
          <w:rFonts w:ascii="Century Gothic" w:hAnsi="Century Gothic"/>
          <w:sz w:val="24"/>
          <w:szCs w:val="24"/>
        </w:rPr>
        <w:t xml:space="preserve"> drink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350F6BA8" w14:textId="77777777" w:rsidR="00795505" w:rsidRDefault="00C71E53" w:rsidP="00795505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Ofaakor</w:t>
      </w:r>
      <w:r w:rsidR="00795505">
        <w:rPr>
          <w:rFonts w:ascii="Century Gothic" w:hAnsi="Century Gothic"/>
          <w:sz w:val="24"/>
          <w:szCs w:val="24"/>
        </w:rPr>
        <w:t xml:space="preserve"> Z</w:t>
      </w:r>
      <w:r w:rsidR="00795505" w:rsidRPr="00D42549">
        <w:rPr>
          <w:rFonts w:ascii="Century Gothic" w:hAnsi="Century Gothic"/>
          <w:sz w:val="24"/>
          <w:szCs w:val="24"/>
        </w:rPr>
        <w:t>onal Council register</w:t>
      </w:r>
      <w:r w:rsidR="00795505">
        <w:rPr>
          <w:rFonts w:ascii="Century Gothic" w:hAnsi="Century Gothic"/>
          <w:sz w:val="24"/>
          <w:szCs w:val="24"/>
        </w:rPr>
        <w:t>ed and presented</w:t>
      </w:r>
      <w:r w:rsidR="00795505" w:rsidRPr="00D42549">
        <w:rPr>
          <w:rFonts w:ascii="Century Gothic" w:hAnsi="Century Gothic"/>
          <w:sz w:val="24"/>
          <w:szCs w:val="24"/>
        </w:rPr>
        <w:t xml:space="preserve"> </w:t>
      </w:r>
      <w:r w:rsidR="00795505">
        <w:rPr>
          <w:rFonts w:ascii="Century Gothic" w:hAnsi="Century Gothic"/>
          <w:sz w:val="24"/>
          <w:szCs w:val="24"/>
        </w:rPr>
        <w:t xml:space="preserve">the lowest number of  vendors </w:t>
      </w:r>
      <w:r>
        <w:rPr>
          <w:rFonts w:ascii="Century Gothic" w:hAnsi="Century Gothic"/>
          <w:b/>
          <w:sz w:val="24"/>
          <w:szCs w:val="24"/>
        </w:rPr>
        <w:t>(1009</w:t>
      </w:r>
      <w:r w:rsidR="00795505" w:rsidRPr="00E8281E">
        <w:rPr>
          <w:rFonts w:ascii="Century Gothic" w:hAnsi="Century Gothic"/>
          <w:b/>
          <w:sz w:val="24"/>
          <w:szCs w:val="24"/>
        </w:rPr>
        <w:t>)</w:t>
      </w:r>
      <w:r w:rsidR="00795505">
        <w:rPr>
          <w:rFonts w:ascii="Century Gothic" w:hAnsi="Century Gothic"/>
          <w:sz w:val="24"/>
          <w:szCs w:val="24"/>
        </w:rPr>
        <w:t xml:space="preserve"> </w:t>
      </w:r>
      <w:r w:rsidR="00795505" w:rsidRPr="00D42549">
        <w:rPr>
          <w:rFonts w:ascii="Century Gothic" w:hAnsi="Century Gothic"/>
          <w:sz w:val="24"/>
          <w:szCs w:val="24"/>
        </w:rPr>
        <w:t xml:space="preserve">accounting for </w:t>
      </w:r>
      <w:r w:rsidR="00795505">
        <w:rPr>
          <w:rFonts w:ascii="Century Gothic" w:hAnsi="Century Gothic"/>
          <w:b/>
          <w:sz w:val="24"/>
          <w:szCs w:val="24"/>
        </w:rPr>
        <w:t xml:space="preserve">  </w:t>
      </w:r>
      <w:r w:rsidR="00795505" w:rsidRPr="00882C18">
        <w:rPr>
          <w:rFonts w:ascii="Century Gothic" w:hAnsi="Century Gothic"/>
          <w:b/>
          <w:color w:val="00B0F0"/>
          <w:sz w:val="24"/>
          <w:szCs w:val="24"/>
        </w:rPr>
        <w:t>10%</w:t>
      </w:r>
      <w:r w:rsidR="00795505" w:rsidRPr="00882C18">
        <w:rPr>
          <w:rFonts w:ascii="Century Gothic" w:hAnsi="Century Gothic"/>
          <w:color w:val="00B0F0"/>
          <w:sz w:val="24"/>
          <w:szCs w:val="24"/>
        </w:rPr>
        <w:t xml:space="preserve">  </w:t>
      </w:r>
      <w:r w:rsidR="00795505">
        <w:rPr>
          <w:rFonts w:ascii="Century Gothic" w:hAnsi="Century Gothic"/>
          <w:sz w:val="24"/>
          <w:szCs w:val="24"/>
        </w:rPr>
        <w:t xml:space="preserve">of </w:t>
      </w:r>
      <w:r w:rsidR="00795505" w:rsidRPr="00D42549">
        <w:rPr>
          <w:rFonts w:ascii="Century Gothic" w:hAnsi="Century Gothic"/>
          <w:sz w:val="24"/>
          <w:szCs w:val="24"/>
        </w:rPr>
        <w:t xml:space="preserve">the total number of vendors registered </w:t>
      </w:r>
      <w:r w:rsidR="00795505">
        <w:rPr>
          <w:rFonts w:ascii="Century Gothic" w:hAnsi="Century Gothic"/>
          <w:sz w:val="24"/>
          <w:szCs w:val="24"/>
        </w:rPr>
        <w:t>and</w:t>
      </w:r>
      <w:r w:rsidR="00795505" w:rsidRPr="00D42549">
        <w:rPr>
          <w:rFonts w:ascii="Century Gothic" w:hAnsi="Century Gothic"/>
          <w:sz w:val="24"/>
          <w:szCs w:val="24"/>
        </w:rPr>
        <w:t xml:space="preserve"> health screen</w:t>
      </w:r>
      <w:r w:rsidR="00795505">
        <w:rPr>
          <w:rFonts w:ascii="Century Gothic" w:hAnsi="Century Gothic"/>
          <w:sz w:val="24"/>
          <w:szCs w:val="24"/>
        </w:rPr>
        <w:t>ed</w:t>
      </w:r>
      <w:r w:rsidR="00795505" w:rsidRPr="00D42549">
        <w:rPr>
          <w:rFonts w:ascii="Century Gothic" w:hAnsi="Century Gothic"/>
          <w:sz w:val="24"/>
          <w:szCs w:val="24"/>
        </w:rPr>
        <w:t xml:space="preserve"> with </w:t>
      </w:r>
      <w:r>
        <w:rPr>
          <w:rFonts w:ascii="Century Gothic" w:hAnsi="Century Gothic"/>
          <w:b/>
          <w:sz w:val="24"/>
          <w:szCs w:val="24"/>
        </w:rPr>
        <w:t>80</w:t>
      </w:r>
      <w:r w:rsidR="00795505" w:rsidRPr="00D42549">
        <w:rPr>
          <w:rFonts w:ascii="Century Gothic" w:hAnsi="Century Gothic"/>
          <w:sz w:val="24"/>
          <w:szCs w:val="24"/>
        </w:rPr>
        <w:t xml:space="preserve"> of the</w:t>
      </w:r>
      <w:r w:rsidR="00795505">
        <w:rPr>
          <w:rFonts w:ascii="Century Gothic" w:hAnsi="Century Gothic"/>
          <w:sz w:val="24"/>
          <w:szCs w:val="24"/>
        </w:rPr>
        <w:t xml:space="preserve"> vendors  being healthy carriers of T</w:t>
      </w:r>
      <w:r w:rsidR="00795505" w:rsidRPr="00D42549">
        <w:rPr>
          <w:rFonts w:ascii="Century Gothic" w:hAnsi="Century Gothic"/>
          <w:sz w:val="24"/>
          <w:szCs w:val="24"/>
        </w:rPr>
        <w:t>yphoid fever</w:t>
      </w:r>
    </w:p>
    <w:p w14:paraId="2BA1EA5E" w14:textId="77777777" w:rsidR="00795505" w:rsidRDefault="00795505" w:rsidP="00795505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7DA8E5EC" w14:textId="77777777" w:rsidR="00795505" w:rsidRDefault="00795505" w:rsidP="00795505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6.0 </w:t>
      </w:r>
      <w:r w:rsidRPr="00E76DAE">
        <w:rPr>
          <w:rFonts w:ascii="Century Gothic" w:hAnsi="Century Gothic"/>
          <w:b/>
          <w:sz w:val="24"/>
          <w:szCs w:val="24"/>
          <w:u w:val="single"/>
        </w:rPr>
        <w:t>FOOD/DRINK VENDING SITES INSPECTED</w:t>
      </w:r>
    </w:p>
    <w:p w14:paraId="53897D67" w14:textId="77777777" w:rsidR="00795505" w:rsidRPr="00D42549" w:rsidRDefault="00795505" w:rsidP="00795505">
      <w:pPr>
        <w:spacing w:after="0"/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18"/>
        <w:gridCol w:w="2912"/>
        <w:gridCol w:w="1915"/>
        <w:gridCol w:w="1915"/>
        <w:gridCol w:w="1915"/>
      </w:tblGrid>
      <w:tr w:rsidR="00795505" w:rsidRPr="00D42549" w14:paraId="62839C85" w14:textId="77777777" w:rsidTr="00A2226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BD32" w14:textId="77777777" w:rsidR="00795505" w:rsidRPr="00DF5AD0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DF5AD0">
              <w:rPr>
                <w:rFonts w:ascii="Century Gothic" w:hAnsi="Century Gothic"/>
                <w:b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/</w:t>
            </w:r>
            <w:r w:rsidRPr="00DF5AD0">
              <w:rPr>
                <w:rFonts w:ascii="Century Gothic" w:hAnsi="Century Gothic"/>
                <w:b/>
                <w:sz w:val="24"/>
                <w:szCs w:val="24"/>
              </w:rPr>
              <w:t>no.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0CC5" w14:textId="77777777" w:rsidR="00795505" w:rsidRPr="00584DE3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84DE3">
              <w:rPr>
                <w:rFonts w:ascii="Century Gothic" w:hAnsi="Century Gothic"/>
                <w:b/>
                <w:sz w:val="24"/>
                <w:szCs w:val="24"/>
              </w:rPr>
              <w:t>Food/drink preparation and  vending sites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A0BB" w14:textId="77777777" w:rsidR="00795505" w:rsidRPr="00584DE3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No. tar</w:t>
            </w:r>
            <w:r w:rsidRPr="00584DE3">
              <w:rPr>
                <w:rFonts w:ascii="Century Gothic" w:hAnsi="Century Gothic"/>
                <w:b/>
                <w:sz w:val="24"/>
                <w:szCs w:val="24"/>
              </w:rPr>
              <w:t>geted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047D" w14:textId="77777777" w:rsidR="00795505" w:rsidRPr="00584DE3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84DE3">
              <w:rPr>
                <w:rFonts w:ascii="Century Gothic" w:hAnsi="Century Gothic"/>
                <w:b/>
                <w:sz w:val="24"/>
                <w:szCs w:val="24"/>
              </w:rPr>
              <w:t>No. Visited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3875" w14:textId="77777777" w:rsidR="00795505" w:rsidRPr="00584DE3" w:rsidRDefault="00795505" w:rsidP="00A2226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84DE3">
              <w:rPr>
                <w:rFonts w:ascii="Century Gothic" w:hAnsi="Century Gothic"/>
                <w:b/>
                <w:sz w:val="24"/>
                <w:szCs w:val="24"/>
              </w:rPr>
              <w:t>% visited</w:t>
            </w:r>
          </w:p>
        </w:tc>
      </w:tr>
      <w:tr w:rsidR="00795505" w:rsidRPr="00D42549" w14:paraId="6AD94DA4" w14:textId="77777777" w:rsidTr="00A2226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871C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337C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Public Basics S</w:t>
            </w:r>
            <w:r w:rsidRPr="00D42549">
              <w:rPr>
                <w:rFonts w:ascii="Century Gothic" w:hAnsi="Century Gothic"/>
                <w:sz w:val="24"/>
                <w:szCs w:val="24"/>
              </w:rPr>
              <w:t>chools kitchens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EEB1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47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E38D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47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7D9A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100%</w:t>
            </w:r>
          </w:p>
        </w:tc>
      </w:tr>
      <w:tr w:rsidR="00795505" w:rsidRPr="00D42549" w14:paraId="4C193F08" w14:textId="77777777" w:rsidTr="00A2226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7E78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9F07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Private Basic S</w:t>
            </w:r>
            <w:r w:rsidRPr="00D42549">
              <w:rPr>
                <w:rFonts w:ascii="Century Gothic" w:hAnsi="Century Gothic"/>
                <w:sz w:val="24"/>
                <w:szCs w:val="24"/>
              </w:rPr>
              <w:t>chool kitchens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BCCB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64C7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0680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  <w:r w:rsidRPr="00D42549">
              <w:rPr>
                <w:rFonts w:ascii="Century Gothic" w:hAnsi="Century Gothic"/>
                <w:sz w:val="24"/>
                <w:szCs w:val="24"/>
              </w:rPr>
              <w:t>%</w:t>
            </w:r>
          </w:p>
        </w:tc>
      </w:tr>
      <w:tr w:rsidR="00795505" w:rsidRPr="00D42549" w14:paraId="6E5668DC" w14:textId="77777777" w:rsidTr="00A2226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EA46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6D7F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Restaurants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AE5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2367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297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  <w:r w:rsidRPr="00D42549">
              <w:rPr>
                <w:rFonts w:ascii="Century Gothic" w:hAnsi="Century Gothic"/>
                <w:sz w:val="24"/>
                <w:szCs w:val="24"/>
              </w:rPr>
              <w:t>%</w:t>
            </w:r>
          </w:p>
        </w:tc>
      </w:tr>
      <w:tr w:rsidR="00795505" w:rsidRPr="00D42549" w14:paraId="27CACA96" w14:textId="77777777" w:rsidTr="00A2226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DFF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lastRenderedPageBreak/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BCAB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Bakeries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CC53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950B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C1CD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100 </w:t>
            </w:r>
            <w:r w:rsidRPr="00D42549">
              <w:rPr>
                <w:rFonts w:ascii="Century Gothic" w:hAnsi="Century Gothic"/>
                <w:sz w:val="24"/>
                <w:szCs w:val="24"/>
              </w:rPr>
              <w:t>%</w:t>
            </w:r>
          </w:p>
        </w:tc>
      </w:tr>
      <w:tr w:rsidR="00795505" w:rsidRPr="00D42549" w14:paraId="5B86A22F" w14:textId="77777777" w:rsidTr="00A2226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B2BD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2C2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Eating bars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9BDC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438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2987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438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FB61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  <w:r w:rsidRPr="00D42549">
              <w:rPr>
                <w:rFonts w:ascii="Century Gothic" w:hAnsi="Century Gothic"/>
                <w:sz w:val="24"/>
                <w:szCs w:val="24"/>
              </w:rPr>
              <w:t>%</w:t>
            </w:r>
          </w:p>
        </w:tc>
      </w:tr>
      <w:tr w:rsidR="00795505" w:rsidRPr="00D42549" w14:paraId="36457339" w14:textId="77777777" w:rsidTr="00A2226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DF48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B0D1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Drinking bars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E55E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5701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1DC4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5701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C125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  <w:r w:rsidRPr="00D42549">
              <w:rPr>
                <w:rFonts w:ascii="Century Gothic" w:hAnsi="Century Gothic"/>
                <w:sz w:val="24"/>
                <w:szCs w:val="24"/>
              </w:rPr>
              <w:t>%</w:t>
            </w:r>
          </w:p>
        </w:tc>
      </w:tr>
      <w:tr w:rsidR="00795505" w:rsidRPr="00D42549" w14:paraId="5E94623B" w14:textId="77777777" w:rsidTr="00A2226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0FD3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B62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Water processing factory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0E40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8A4F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E978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100 </w:t>
            </w:r>
            <w:r w:rsidRPr="00D42549">
              <w:rPr>
                <w:rFonts w:ascii="Century Gothic" w:hAnsi="Century Gothic"/>
                <w:sz w:val="24"/>
                <w:szCs w:val="24"/>
              </w:rPr>
              <w:t>%</w:t>
            </w:r>
          </w:p>
        </w:tc>
      </w:tr>
      <w:tr w:rsidR="00795505" w:rsidRPr="00D42549" w14:paraId="56E25B9A" w14:textId="77777777" w:rsidTr="00A2226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4FC4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0658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Other institutional centers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266D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EFE0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3AC4" w14:textId="77777777" w:rsidR="00795505" w:rsidRPr="00D42549" w:rsidRDefault="00795505" w:rsidP="00A2226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D42549">
              <w:rPr>
                <w:rFonts w:ascii="Century Gothic" w:hAnsi="Century Gothic"/>
                <w:sz w:val="24"/>
                <w:szCs w:val="24"/>
              </w:rPr>
              <w:t>100%</w:t>
            </w:r>
          </w:p>
        </w:tc>
      </w:tr>
    </w:tbl>
    <w:p w14:paraId="44E0FA16" w14:textId="77777777" w:rsidR="00795505" w:rsidRPr="00D42549" w:rsidRDefault="00795505" w:rsidP="00795505">
      <w:pPr>
        <w:jc w:val="both"/>
        <w:rPr>
          <w:rFonts w:ascii="Century Gothic" w:hAnsi="Century Gothic"/>
          <w:sz w:val="24"/>
          <w:szCs w:val="24"/>
        </w:rPr>
      </w:pPr>
    </w:p>
    <w:p w14:paraId="05E7015A" w14:textId="77777777" w:rsidR="00795505" w:rsidRDefault="00795505" w:rsidP="00795505"/>
    <w:p w14:paraId="0A2B87A1" w14:textId="77777777" w:rsidR="00795505" w:rsidRDefault="00795505" w:rsidP="00795505"/>
    <w:p w14:paraId="42FEEC3A" w14:textId="77777777" w:rsidR="00795505" w:rsidRPr="00903A54" w:rsidRDefault="00795505" w:rsidP="00795505">
      <w:pPr>
        <w:spacing w:after="0"/>
        <w:jc w:val="center"/>
        <w:rPr>
          <w:rFonts w:ascii="Century Gothic" w:hAnsi="Century Gothic"/>
          <w:b/>
          <w:i/>
          <w:sz w:val="28"/>
          <w:szCs w:val="24"/>
        </w:rPr>
      </w:pPr>
      <w:r>
        <w:rPr>
          <w:noProof/>
          <w:lang w:eastAsia="en-US"/>
        </w:rPr>
        <w:drawing>
          <wp:inline distT="0" distB="0" distL="0" distR="0" wp14:anchorId="75B29FA9" wp14:editId="60A4061C">
            <wp:extent cx="2543175" cy="3914360"/>
            <wp:effectExtent l="0" t="0" r="0" b="0"/>
            <wp:docPr id="1" name="Picture 1" descr="C:\Users\user\Desktop\all FOLDERS\SCREENING PICS\IMG-202308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l FOLDERS\SCREENING PICS\IMG-20230821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292" cy="391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i/>
          <w:noProof/>
          <w:sz w:val="24"/>
          <w:szCs w:val="24"/>
          <w:lang w:eastAsia="en-US"/>
        </w:rPr>
        <w:drawing>
          <wp:inline distT="0" distB="0" distL="0" distR="0" wp14:anchorId="0F8B59C9" wp14:editId="70001FED">
            <wp:extent cx="2857500" cy="3910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913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 w:rsidRPr="00903A54">
        <w:rPr>
          <w:rFonts w:ascii="Century Gothic" w:hAnsi="Century Gothic"/>
          <w:b/>
          <w:i/>
          <w:sz w:val="28"/>
          <w:szCs w:val="24"/>
        </w:rPr>
        <w:t>Picture showing Environmental Health Staff, Medical Lab Staff and food vendors at Iron City Zonal Council screening Centre</w:t>
      </w:r>
      <w:r>
        <w:rPr>
          <w:rFonts w:ascii="Century Gothic" w:hAnsi="Century Gothic"/>
          <w:b/>
          <w:i/>
          <w:sz w:val="28"/>
          <w:szCs w:val="24"/>
        </w:rPr>
        <w:t xml:space="preserve"> on 9</w:t>
      </w:r>
      <w:r w:rsidRPr="00903A54">
        <w:rPr>
          <w:rFonts w:ascii="Century Gothic" w:hAnsi="Century Gothic"/>
          <w:b/>
          <w:i/>
          <w:sz w:val="28"/>
          <w:szCs w:val="24"/>
          <w:vertAlign w:val="superscript"/>
        </w:rPr>
        <w:t>th</w:t>
      </w:r>
      <w:r w:rsidRPr="00903A54">
        <w:rPr>
          <w:rFonts w:ascii="Century Gothic" w:hAnsi="Century Gothic"/>
          <w:b/>
          <w:i/>
          <w:sz w:val="28"/>
          <w:szCs w:val="24"/>
        </w:rPr>
        <w:t xml:space="preserve"> </w:t>
      </w:r>
      <w:r>
        <w:rPr>
          <w:rFonts w:ascii="Century Gothic" w:hAnsi="Century Gothic"/>
          <w:b/>
          <w:i/>
          <w:sz w:val="28"/>
          <w:szCs w:val="24"/>
        </w:rPr>
        <w:t>August</w:t>
      </w:r>
      <w:r w:rsidRPr="00903A54">
        <w:rPr>
          <w:rFonts w:ascii="Century Gothic" w:hAnsi="Century Gothic"/>
          <w:b/>
          <w:i/>
          <w:sz w:val="28"/>
          <w:szCs w:val="24"/>
        </w:rPr>
        <w:t>, 202</w:t>
      </w:r>
      <w:r w:rsidR="00882C18">
        <w:rPr>
          <w:rFonts w:ascii="Century Gothic" w:hAnsi="Century Gothic"/>
          <w:b/>
          <w:i/>
          <w:sz w:val="28"/>
          <w:szCs w:val="24"/>
        </w:rPr>
        <w:t>5</w:t>
      </w:r>
      <w:r w:rsidRPr="00903A54">
        <w:rPr>
          <w:rFonts w:ascii="Century Gothic" w:hAnsi="Century Gothic"/>
          <w:b/>
          <w:i/>
          <w:sz w:val="28"/>
          <w:szCs w:val="24"/>
        </w:rPr>
        <w:t>.</w:t>
      </w:r>
    </w:p>
    <w:p w14:paraId="48B94483" w14:textId="77777777" w:rsidR="00795505" w:rsidRDefault="00795505" w:rsidP="00882C18">
      <w:pPr>
        <w:jc w:val="center"/>
        <w:rPr>
          <w:sz w:val="24"/>
        </w:rPr>
      </w:pPr>
      <w:r w:rsidRPr="00115578">
        <w:rPr>
          <w:noProof/>
          <w:sz w:val="24"/>
          <w:lang w:eastAsia="en-US"/>
        </w:rPr>
        <w:lastRenderedPageBreak/>
        <w:drawing>
          <wp:inline distT="0" distB="0" distL="0" distR="0" wp14:anchorId="4FD5B1DF" wp14:editId="54158BB5">
            <wp:extent cx="5943600" cy="2975991"/>
            <wp:effectExtent l="0" t="0" r="0" b="0"/>
            <wp:docPr id="3" name="Picture 3" descr="C:\Users\user\Desktop\NEW PICTURES\IMG-2024010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PICTURES\IMG-20240107-WA00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62E75" w14:textId="77777777" w:rsidR="00795505" w:rsidRPr="00A76892" w:rsidRDefault="00795505" w:rsidP="0079550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P</w:t>
      </w:r>
      <w:r w:rsidRPr="00A76892">
        <w:rPr>
          <w:b/>
          <w:i/>
          <w:sz w:val="28"/>
          <w:szCs w:val="28"/>
        </w:rPr>
        <w:t>hotograph Showing the MEHO Supervising Health Screening and Certification of Food and Drink Vendors at Iron City Zonal Council Office on 10</w:t>
      </w:r>
      <w:r w:rsidRPr="00A76892">
        <w:rPr>
          <w:b/>
          <w:i/>
          <w:sz w:val="28"/>
          <w:szCs w:val="28"/>
          <w:vertAlign w:val="superscript"/>
        </w:rPr>
        <w:t>th</w:t>
      </w:r>
      <w:r w:rsidR="00882C18">
        <w:rPr>
          <w:b/>
          <w:i/>
          <w:sz w:val="28"/>
          <w:szCs w:val="28"/>
        </w:rPr>
        <w:t xml:space="preserve"> August, 2025</w:t>
      </w:r>
    </w:p>
    <w:p w14:paraId="64B10250" w14:textId="77777777" w:rsidR="00795505" w:rsidRDefault="00795505"/>
    <w:sectPr w:rsidR="00795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D8B9" w14:textId="77777777" w:rsidR="00A41700" w:rsidRDefault="00A41700" w:rsidP="00882C18">
      <w:pPr>
        <w:spacing w:after="0" w:line="240" w:lineRule="auto"/>
      </w:pPr>
      <w:r>
        <w:separator/>
      </w:r>
    </w:p>
  </w:endnote>
  <w:endnote w:type="continuationSeparator" w:id="0">
    <w:p w14:paraId="3D568433" w14:textId="77777777" w:rsidR="00A41700" w:rsidRDefault="00A41700" w:rsidP="0088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B4F9" w14:textId="77777777" w:rsidR="00A41700" w:rsidRDefault="00A41700" w:rsidP="00882C18">
      <w:pPr>
        <w:spacing w:after="0" w:line="240" w:lineRule="auto"/>
      </w:pPr>
      <w:r>
        <w:separator/>
      </w:r>
    </w:p>
  </w:footnote>
  <w:footnote w:type="continuationSeparator" w:id="0">
    <w:p w14:paraId="1F15A4D5" w14:textId="77777777" w:rsidR="00A41700" w:rsidRDefault="00A41700" w:rsidP="00882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135B"/>
    <w:multiLevelType w:val="hybridMultilevel"/>
    <w:tmpl w:val="6D7C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BBC"/>
    <w:multiLevelType w:val="hybridMultilevel"/>
    <w:tmpl w:val="26D41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505"/>
    <w:rsid w:val="00001376"/>
    <w:rsid w:val="0009411C"/>
    <w:rsid w:val="000C2C4A"/>
    <w:rsid w:val="00244C81"/>
    <w:rsid w:val="00346852"/>
    <w:rsid w:val="00440E4E"/>
    <w:rsid w:val="00453A20"/>
    <w:rsid w:val="00542528"/>
    <w:rsid w:val="005F73EB"/>
    <w:rsid w:val="00795505"/>
    <w:rsid w:val="00826064"/>
    <w:rsid w:val="00882C18"/>
    <w:rsid w:val="008A4722"/>
    <w:rsid w:val="00A41700"/>
    <w:rsid w:val="00B06960"/>
    <w:rsid w:val="00B70A18"/>
    <w:rsid w:val="00C71E53"/>
    <w:rsid w:val="00E70711"/>
    <w:rsid w:val="00E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8A3F"/>
  <w15:docId w15:val="{7BA02C31-970B-40C6-B594-28295196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50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82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18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82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18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ENVIRONMENTAL</cp:lastModifiedBy>
  <cp:revision>10</cp:revision>
  <dcterms:created xsi:type="dcterms:W3CDTF">2023-07-29T15:26:00Z</dcterms:created>
  <dcterms:modified xsi:type="dcterms:W3CDTF">2026-05-29T13:05:00Z</dcterms:modified>
</cp:coreProperties>
</file>